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1D7BB" w14:textId="77777777" w:rsidR="0041271E" w:rsidRDefault="0041271E" w:rsidP="0041271E">
      <w:pPr>
        <w:pStyle w:val="Standard"/>
        <w:rPr>
          <w:rFonts w:ascii="Calibri" w:hAnsi="Calibri"/>
        </w:rPr>
      </w:pPr>
      <w:bookmarkStart w:id="0" w:name="_GoBack"/>
      <w:bookmarkEnd w:id="0"/>
      <w:r>
        <w:rPr>
          <w:rFonts w:ascii="Calibri" w:hAnsi="Calibri"/>
        </w:rPr>
        <w:t>College van Burgemeester en Wethouders</w:t>
      </w:r>
    </w:p>
    <w:p w14:paraId="392DF740" w14:textId="725C5070" w:rsidR="0041271E" w:rsidRDefault="0041271E" w:rsidP="0041271E">
      <w:pPr>
        <w:pStyle w:val="Standard"/>
        <w:rPr>
          <w:rFonts w:ascii="Calibri" w:hAnsi="Calibri"/>
        </w:rPr>
      </w:pPr>
      <w:r>
        <w:rPr>
          <w:rFonts w:ascii="Calibri" w:hAnsi="Calibri"/>
        </w:rPr>
        <w:t xml:space="preserve">T.a.v. </w:t>
      </w:r>
      <w:r w:rsidR="0000399E">
        <w:rPr>
          <w:rFonts w:ascii="Calibri" w:hAnsi="Calibri"/>
        </w:rPr>
        <w:t xml:space="preserve">: </w:t>
      </w:r>
      <w:r w:rsidR="0000399E">
        <w:rPr>
          <w:rFonts w:ascii="Calibri" w:hAnsi="Calibri"/>
        </w:rPr>
        <w:tab/>
        <w:t>D</w:t>
      </w:r>
      <w:r>
        <w:rPr>
          <w:rFonts w:ascii="Calibri" w:hAnsi="Calibri"/>
        </w:rPr>
        <w:t>e heer A. de Regt</w:t>
      </w:r>
    </w:p>
    <w:p w14:paraId="0E9D66D2" w14:textId="48703056" w:rsidR="0000399E" w:rsidRDefault="0000399E" w:rsidP="0041271E">
      <w:pPr>
        <w:pStyle w:val="Standard"/>
        <w:rPr>
          <w:rFonts w:ascii="Calibri" w:hAnsi="Calibri"/>
        </w:rPr>
      </w:pPr>
      <w:r>
        <w:rPr>
          <w:rFonts w:ascii="Calibri" w:hAnsi="Calibri"/>
        </w:rPr>
        <w:tab/>
      </w:r>
      <w:r w:rsidR="002D3408">
        <w:rPr>
          <w:rFonts w:ascii="Calibri" w:hAnsi="Calibri"/>
        </w:rPr>
        <w:t>Gemeenteraad Woerden</w:t>
      </w:r>
    </w:p>
    <w:p w14:paraId="337335AE" w14:textId="77777777" w:rsidR="0041271E" w:rsidRDefault="0041271E" w:rsidP="0041271E">
      <w:pPr>
        <w:pStyle w:val="Standard"/>
        <w:rPr>
          <w:rFonts w:ascii="Calibri" w:hAnsi="Calibri"/>
        </w:rPr>
      </w:pPr>
      <w:r>
        <w:rPr>
          <w:rFonts w:ascii="Calibri" w:hAnsi="Calibri"/>
        </w:rPr>
        <w:t>Woerden</w:t>
      </w:r>
    </w:p>
    <w:p w14:paraId="65DF2F79" w14:textId="77777777" w:rsidR="0041271E" w:rsidRDefault="0041271E" w:rsidP="0041271E">
      <w:pPr>
        <w:pStyle w:val="Standard"/>
        <w:rPr>
          <w:rFonts w:ascii="Calibri" w:hAnsi="Calibri"/>
        </w:rPr>
      </w:pPr>
    </w:p>
    <w:p w14:paraId="62FC2A00" w14:textId="0108634C" w:rsidR="0041271E" w:rsidRDefault="0041271E" w:rsidP="0041271E">
      <w:pPr>
        <w:pStyle w:val="Standard"/>
        <w:rPr>
          <w:rFonts w:ascii="Calibri" w:hAnsi="Calibri"/>
        </w:rPr>
      </w:pPr>
      <w:r>
        <w:rPr>
          <w:rFonts w:ascii="Calibri" w:hAnsi="Calibri"/>
        </w:rPr>
        <w:t>Cc: Dorpsambtenaar Harmelen</w:t>
      </w:r>
    </w:p>
    <w:p w14:paraId="7EE43DB4" w14:textId="77777777" w:rsidR="0041271E" w:rsidRDefault="0041271E" w:rsidP="0041271E">
      <w:pPr>
        <w:pStyle w:val="Standard"/>
        <w:rPr>
          <w:rFonts w:ascii="Calibri" w:hAnsi="Calibri"/>
        </w:rPr>
      </w:pPr>
    </w:p>
    <w:p w14:paraId="15201E53" w14:textId="77777777" w:rsidR="0041271E" w:rsidRDefault="0041271E" w:rsidP="0041271E">
      <w:pPr>
        <w:pStyle w:val="Standard"/>
        <w:rPr>
          <w:rFonts w:ascii="Calibri" w:hAnsi="Calibri"/>
        </w:rPr>
      </w:pPr>
    </w:p>
    <w:p w14:paraId="0C381A6A" w14:textId="77777777" w:rsidR="0041271E" w:rsidRDefault="0041271E" w:rsidP="0041271E">
      <w:pPr>
        <w:pStyle w:val="Standard"/>
        <w:rPr>
          <w:rFonts w:ascii="Calibri" w:hAnsi="Calibri"/>
        </w:rPr>
      </w:pPr>
    </w:p>
    <w:p w14:paraId="5F5A1A31" w14:textId="77777777" w:rsidR="0041271E" w:rsidRDefault="0041271E" w:rsidP="0041271E">
      <w:pPr>
        <w:pStyle w:val="Standard"/>
        <w:rPr>
          <w:rFonts w:ascii="Calibri" w:hAnsi="Calibri"/>
        </w:rPr>
      </w:pPr>
    </w:p>
    <w:p w14:paraId="1EABA0CB" w14:textId="6D1BD36A" w:rsidR="0041271E" w:rsidRDefault="0041271E" w:rsidP="0041271E">
      <w:pPr>
        <w:pStyle w:val="Standard"/>
        <w:rPr>
          <w:rFonts w:ascii="Calibri" w:hAnsi="Calibri"/>
        </w:rPr>
      </w:pPr>
      <w:r>
        <w:rPr>
          <w:rFonts w:ascii="Calibri" w:hAnsi="Calibri"/>
        </w:rPr>
        <w:t>Onderwerp: Resultaten inwoners participatie</w:t>
      </w:r>
    </w:p>
    <w:p w14:paraId="3944612A" w14:textId="77777777" w:rsidR="0041271E" w:rsidRDefault="0041271E" w:rsidP="0041271E">
      <w:pPr>
        <w:pStyle w:val="Standard"/>
        <w:rPr>
          <w:rFonts w:ascii="Calibri" w:hAnsi="Calibri"/>
        </w:rPr>
      </w:pPr>
    </w:p>
    <w:p w14:paraId="0F5064CC" w14:textId="60000661" w:rsidR="0041271E" w:rsidRDefault="0041271E" w:rsidP="0041271E">
      <w:pPr>
        <w:pStyle w:val="Standard"/>
        <w:ind w:left="4956" w:firstLine="708"/>
        <w:rPr>
          <w:rFonts w:ascii="Calibri" w:hAnsi="Calibri"/>
        </w:rPr>
      </w:pPr>
      <w:r>
        <w:rPr>
          <w:rFonts w:ascii="Calibri" w:hAnsi="Calibri"/>
        </w:rPr>
        <w:t xml:space="preserve">        Harmelen, 24 februari 2022</w:t>
      </w:r>
    </w:p>
    <w:p w14:paraId="1A37A61A" w14:textId="77777777" w:rsidR="0041271E" w:rsidRDefault="0041271E" w:rsidP="0041271E">
      <w:pPr>
        <w:pStyle w:val="Standard"/>
        <w:rPr>
          <w:rFonts w:ascii="Calibri" w:hAnsi="Calibri"/>
        </w:rPr>
      </w:pPr>
    </w:p>
    <w:p w14:paraId="63EBEB91" w14:textId="67161972" w:rsidR="0041271E" w:rsidRDefault="0041271E" w:rsidP="0041271E">
      <w:pPr>
        <w:pStyle w:val="Standard"/>
        <w:rPr>
          <w:rFonts w:ascii="Calibri" w:hAnsi="Calibri"/>
        </w:rPr>
      </w:pPr>
      <w:r>
        <w:rPr>
          <w:rFonts w:ascii="Calibri" w:hAnsi="Calibri"/>
        </w:rPr>
        <w:t>Geacht college, Beste Ad,</w:t>
      </w:r>
    </w:p>
    <w:p w14:paraId="55DB1483" w14:textId="50AEC739" w:rsidR="0041271E" w:rsidRDefault="0041271E" w:rsidP="0041271E">
      <w:pPr>
        <w:pStyle w:val="Standard"/>
        <w:rPr>
          <w:rFonts w:ascii="Calibri" w:hAnsi="Calibri"/>
        </w:rPr>
      </w:pPr>
    </w:p>
    <w:p w14:paraId="5C1DA32E" w14:textId="780A14DE" w:rsidR="0041271E" w:rsidRDefault="0041271E" w:rsidP="0041271E">
      <w:pPr>
        <w:pStyle w:val="Standard"/>
        <w:rPr>
          <w:rFonts w:ascii="Calibri" w:hAnsi="Calibri"/>
        </w:rPr>
      </w:pPr>
    </w:p>
    <w:p w14:paraId="3615564F" w14:textId="4507B489" w:rsidR="00AE6F82" w:rsidRDefault="0041271E" w:rsidP="0041271E">
      <w:pPr>
        <w:pStyle w:val="Standard"/>
        <w:rPr>
          <w:rFonts w:ascii="Calibri" w:hAnsi="Calibri"/>
        </w:rPr>
      </w:pPr>
      <w:r>
        <w:rPr>
          <w:rFonts w:ascii="Calibri" w:hAnsi="Calibri"/>
        </w:rPr>
        <w:t xml:space="preserve">Bij verschillende gelegenheden hebben het bestuur van het Dorpsplatform Harmelen (DPH) en vertegenwoordigers van de gemeente gesproken over inwoners participatie. De leden van het college (B &amp;W) spreken zich altijd uit dat ze burgerparticipatie uiterst belangrijk vinden en zeer serieus nemen. Het DPH heeft veelvuldig aangegeven dat die positie van B&amp;W </w:t>
      </w:r>
      <w:r w:rsidR="00777E94">
        <w:rPr>
          <w:rFonts w:ascii="Calibri" w:hAnsi="Calibri"/>
        </w:rPr>
        <w:t>vooral</w:t>
      </w:r>
      <w:r>
        <w:rPr>
          <w:rFonts w:ascii="Calibri" w:hAnsi="Calibri"/>
        </w:rPr>
        <w:t xml:space="preserve"> met de mond beleden wordt</w:t>
      </w:r>
      <w:r w:rsidR="00777E94">
        <w:rPr>
          <w:rFonts w:ascii="Calibri" w:hAnsi="Calibri"/>
        </w:rPr>
        <w:t>,</w:t>
      </w:r>
      <w:r>
        <w:rPr>
          <w:rFonts w:ascii="Calibri" w:hAnsi="Calibri"/>
        </w:rPr>
        <w:t xml:space="preserve"> maar dat inwoners met name het idee </w:t>
      </w:r>
      <w:r w:rsidR="00777E94">
        <w:rPr>
          <w:rFonts w:ascii="Calibri" w:hAnsi="Calibri"/>
        </w:rPr>
        <w:t>hebben</w:t>
      </w:r>
      <w:r>
        <w:rPr>
          <w:rFonts w:ascii="Calibri" w:hAnsi="Calibri"/>
        </w:rPr>
        <w:t xml:space="preserve"> dat hun input geen zin heeft. De bijeenkomsten om ideeën van burgers op te halen word</w:t>
      </w:r>
      <w:r w:rsidR="00777E94">
        <w:rPr>
          <w:rFonts w:ascii="Calibri" w:hAnsi="Calibri"/>
        </w:rPr>
        <w:t>en</w:t>
      </w:r>
      <w:r>
        <w:rPr>
          <w:rFonts w:ascii="Calibri" w:hAnsi="Calibri"/>
        </w:rPr>
        <w:t xml:space="preserve"> </w:t>
      </w:r>
      <w:r w:rsidR="00AE6F82">
        <w:rPr>
          <w:rFonts w:ascii="Calibri" w:hAnsi="Calibri"/>
        </w:rPr>
        <w:t>vaak ervaren als “</w:t>
      </w:r>
      <w:proofErr w:type="spellStart"/>
      <w:r w:rsidR="00AE6F82">
        <w:rPr>
          <w:rFonts w:ascii="Calibri" w:hAnsi="Calibri"/>
        </w:rPr>
        <w:t>tel</w:t>
      </w:r>
      <w:r w:rsidR="00777E94">
        <w:rPr>
          <w:rFonts w:ascii="Calibri" w:hAnsi="Calibri"/>
        </w:rPr>
        <w:t>l</w:t>
      </w:r>
      <w:proofErr w:type="spellEnd"/>
      <w:r w:rsidR="00777E94">
        <w:rPr>
          <w:rFonts w:ascii="Calibri" w:hAnsi="Calibri"/>
        </w:rPr>
        <w:t xml:space="preserve"> </w:t>
      </w:r>
      <w:r w:rsidR="00AE6F82">
        <w:rPr>
          <w:rFonts w:ascii="Calibri" w:hAnsi="Calibri"/>
        </w:rPr>
        <w:t xml:space="preserve">and </w:t>
      </w:r>
      <w:proofErr w:type="spellStart"/>
      <w:r w:rsidR="00AE6F82">
        <w:rPr>
          <w:rFonts w:ascii="Calibri" w:hAnsi="Calibri"/>
        </w:rPr>
        <w:t>sell</w:t>
      </w:r>
      <w:proofErr w:type="spellEnd"/>
      <w:r w:rsidR="00AE6F82">
        <w:rPr>
          <w:rFonts w:ascii="Calibri" w:hAnsi="Calibri"/>
        </w:rPr>
        <w:t>” sessies door ambtenaren en bestuurders en ingebrachte punten door inwoners in ingediende zienswijze</w:t>
      </w:r>
      <w:r w:rsidR="00777E94">
        <w:rPr>
          <w:rFonts w:ascii="Calibri" w:hAnsi="Calibri"/>
        </w:rPr>
        <w:t>n</w:t>
      </w:r>
      <w:r w:rsidR="00AE6F82">
        <w:rPr>
          <w:rFonts w:ascii="Calibri" w:hAnsi="Calibri"/>
        </w:rPr>
        <w:t xml:space="preserve"> worden afgewezen of er vindt een uitleg plaats waarna het bestuur over gaat tot de orde van de dag.</w:t>
      </w:r>
      <w:r w:rsidR="00777E94">
        <w:rPr>
          <w:rFonts w:ascii="Calibri" w:hAnsi="Calibri"/>
        </w:rPr>
        <w:t xml:space="preserve"> Op wat tekstuele aanpassingen na leidt </w:t>
      </w:r>
      <w:r w:rsidR="009B2823">
        <w:rPr>
          <w:rFonts w:ascii="Calibri" w:hAnsi="Calibri"/>
        </w:rPr>
        <w:t xml:space="preserve">vrijwel </w:t>
      </w:r>
      <w:r w:rsidR="00777E94">
        <w:rPr>
          <w:rFonts w:ascii="Calibri" w:hAnsi="Calibri"/>
        </w:rPr>
        <w:t>geen enkele inbreng van burgers tot aanpassing.</w:t>
      </w:r>
    </w:p>
    <w:p w14:paraId="7CF10764" w14:textId="77777777" w:rsidR="00AE6F82" w:rsidRDefault="00AE6F82" w:rsidP="0041271E">
      <w:pPr>
        <w:pStyle w:val="Standard"/>
        <w:rPr>
          <w:rFonts w:ascii="Calibri" w:hAnsi="Calibri"/>
        </w:rPr>
      </w:pPr>
    </w:p>
    <w:p w14:paraId="4B144FF6" w14:textId="1646315A" w:rsidR="00AE6F82" w:rsidRDefault="00AE6F82" w:rsidP="0041271E">
      <w:pPr>
        <w:pStyle w:val="Standard"/>
        <w:rPr>
          <w:rFonts w:ascii="Calibri" w:hAnsi="Calibri"/>
        </w:rPr>
      </w:pPr>
      <w:r>
        <w:rPr>
          <w:rFonts w:ascii="Calibri" w:hAnsi="Calibri"/>
        </w:rPr>
        <w:t>Tevens hebben wij aangegeven dat de inbreng van inwoners in de stukken die naar de gemeenteraad gaan vaak als diepliggende bijlage worden mee gestuurd en dat raadsleden er daardoor niet aan toekomen die te lezen. Dat hebben een heel a</w:t>
      </w:r>
      <w:r w:rsidR="00777E94">
        <w:rPr>
          <w:rFonts w:ascii="Calibri" w:hAnsi="Calibri"/>
        </w:rPr>
        <w:t>a</w:t>
      </w:r>
      <w:r>
        <w:rPr>
          <w:rFonts w:ascii="Calibri" w:hAnsi="Calibri"/>
        </w:rPr>
        <w:t xml:space="preserve">ntal van hen ook aan ons bevestigd. </w:t>
      </w:r>
    </w:p>
    <w:p w14:paraId="3FD841D2" w14:textId="77777777" w:rsidR="00AE6F82" w:rsidRDefault="00AE6F82" w:rsidP="0041271E">
      <w:pPr>
        <w:pStyle w:val="Standard"/>
        <w:rPr>
          <w:rFonts w:ascii="Calibri" w:hAnsi="Calibri"/>
        </w:rPr>
      </w:pPr>
    </w:p>
    <w:p w14:paraId="27314599" w14:textId="758414C3" w:rsidR="00AE6F82" w:rsidRDefault="00AE6F82" w:rsidP="0041271E">
      <w:pPr>
        <w:pStyle w:val="Standard"/>
        <w:rPr>
          <w:rFonts w:ascii="Calibri" w:hAnsi="Calibri"/>
        </w:rPr>
      </w:pPr>
      <w:r>
        <w:rPr>
          <w:rFonts w:ascii="Calibri" w:hAnsi="Calibri"/>
        </w:rPr>
        <w:t>Derhalve kunnen we constateren dat de inbreng van inwoners onvoldoende word</w:t>
      </w:r>
      <w:r w:rsidR="00777E94">
        <w:rPr>
          <w:rFonts w:ascii="Calibri" w:hAnsi="Calibri"/>
        </w:rPr>
        <w:t>t</w:t>
      </w:r>
      <w:r>
        <w:rPr>
          <w:rFonts w:ascii="Calibri" w:hAnsi="Calibri"/>
        </w:rPr>
        <w:t xml:space="preserve"> gewogen in de planvorming als ook in het overleg tussen raad en college. Laat staan dat er een werkelijke inspanning wordt gedaan om z.g. win/win situaties te creëren. </w:t>
      </w:r>
    </w:p>
    <w:p w14:paraId="35CF7DD6" w14:textId="7B0C5260" w:rsidR="0041271E" w:rsidRDefault="00AE6F82" w:rsidP="0041271E">
      <w:pPr>
        <w:pStyle w:val="Standard"/>
        <w:rPr>
          <w:rFonts w:ascii="Calibri" w:hAnsi="Calibri"/>
        </w:rPr>
      </w:pPr>
      <w:r>
        <w:rPr>
          <w:rFonts w:ascii="Calibri" w:hAnsi="Calibri"/>
        </w:rPr>
        <w:t xml:space="preserve">Wij hebben ook gesuggereerd om de inbreng van inwoners prominenter op de agenda te zetten en te evalueren in hoeverre </w:t>
      </w:r>
      <w:r w:rsidR="009F1637">
        <w:rPr>
          <w:rFonts w:ascii="Calibri" w:hAnsi="Calibri"/>
        </w:rPr>
        <w:t>er een inspanning is geleverd om de burgerparticipatie te ondersteunen en inwoners gemotiveerd te houden om te participeren. Wij hebben daartoe suggesties gedaan met o.a. kleuren codes en analyses. Sommige college leden leken daar wel oren naar te hebben, (een) andere wees dat af. Ook verschillende raadsleden vonden dit een interessant idee.</w:t>
      </w:r>
    </w:p>
    <w:p w14:paraId="22C12AC2" w14:textId="67920DF2" w:rsidR="009F1637" w:rsidRDefault="009F1637" w:rsidP="0041271E">
      <w:pPr>
        <w:pStyle w:val="Standard"/>
        <w:rPr>
          <w:rFonts w:ascii="Calibri" w:hAnsi="Calibri"/>
        </w:rPr>
      </w:pPr>
    </w:p>
    <w:p w14:paraId="692DE2F7" w14:textId="2D31D545" w:rsidR="009F1637" w:rsidRDefault="009F1637" w:rsidP="0041271E">
      <w:pPr>
        <w:pStyle w:val="Standard"/>
        <w:rPr>
          <w:rFonts w:ascii="Calibri" w:hAnsi="Calibri"/>
        </w:rPr>
      </w:pPr>
      <w:r>
        <w:rPr>
          <w:rFonts w:ascii="Calibri" w:hAnsi="Calibri"/>
        </w:rPr>
        <w:t>Wij hebben in de Nota van beantwoording zienswijze omgevingsvisie aanleiding gezien eens zo’n analyse te maken. Wij delen die met u in het vervolg van deze notitie.</w:t>
      </w:r>
    </w:p>
    <w:p w14:paraId="40F9A159" w14:textId="408CF227" w:rsidR="009F1637" w:rsidRDefault="009F1637" w:rsidP="00131027">
      <w:pPr>
        <w:pStyle w:val="Standard"/>
        <w:rPr>
          <w:rFonts w:ascii="Calibri" w:hAnsi="Calibri"/>
        </w:rPr>
      </w:pPr>
      <w:r>
        <w:rPr>
          <w:rFonts w:ascii="Calibri" w:hAnsi="Calibri"/>
        </w:rPr>
        <w:t xml:space="preserve">Wij zijn van plan dit soort analyses vaker te maken om een duidelijker beeld te krijgen in welke mate inwoners participatie zinvol is en de inspanning van burgers om hun zienswijze in </w:t>
      </w:r>
      <w:r>
        <w:rPr>
          <w:rFonts w:ascii="Calibri" w:hAnsi="Calibri"/>
        </w:rPr>
        <w:lastRenderedPageBreak/>
        <w:t xml:space="preserve">te brengen </w:t>
      </w:r>
      <w:r w:rsidR="00131027">
        <w:rPr>
          <w:rFonts w:ascii="Calibri" w:hAnsi="Calibri"/>
        </w:rPr>
        <w:t>kans van slagen heeft. Wellicht kan het ook een instrument zijn (wellicht in andere vorm) voor de gemeente om na te gaan of wat beleidsmakers met de mond belijden in de praktijk ook vorm krijgt.</w:t>
      </w:r>
    </w:p>
    <w:p w14:paraId="7A32A49F" w14:textId="03E25B88" w:rsidR="00131027" w:rsidRDefault="00131027" w:rsidP="00131027">
      <w:pPr>
        <w:pStyle w:val="Standard"/>
        <w:rPr>
          <w:rFonts w:ascii="Calibri" w:hAnsi="Calibri"/>
        </w:rPr>
      </w:pPr>
    </w:p>
    <w:p w14:paraId="1DDE15F3" w14:textId="77777777" w:rsidR="00131027" w:rsidRDefault="00131027" w:rsidP="00131027">
      <w:pPr>
        <w:pStyle w:val="Standard"/>
        <w:rPr>
          <w:rFonts w:ascii="Calibri" w:hAnsi="Calibri"/>
        </w:rPr>
      </w:pPr>
    </w:p>
    <w:p w14:paraId="42ECE12D" w14:textId="41D89751" w:rsidR="009F1637" w:rsidRPr="009F1637" w:rsidRDefault="009F1637" w:rsidP="0041271E">
      <w:pPr>
        <w:pStyle w:val="Standard"/>
        <w:rPr>
          <w:rFonts w:ascii="Calibri" w:hAnsi="Calibri"/>
          <w:b/>
          <w:bCs/>
          <w:u w:val="single"/>
        </w:rPr>
      </w:pPr>
      <w:r w:rsidRPr="009F1637">
        <w:rPr>
          <w:rFonts w:ascii="Calibri" w:hAnsi="Calibri"/>
          <w:b/>
          <w:bCs/>
          <w:u w:val="single"/>
        </w:rPr>
        <w:t>Analyse resultaten inwoners participatie aangaande de omgevingsvisie</w:t>
      </w:r>
    </w:p>
    <w:p w14:paraId="03B58480" w14:textId="65A8C2B8" w:rsidR="009F1637" w:rsidRDefault="009F1637" w:rsidP="0041271E">
      <w:pPr>
        <w:pStyle w:val="Standard"/>
        <w:rPr>
          <w:rFonts w:ascii="Calibri" w:hAnsi="Calibri"/>
        </w:rPr>
      </w:pPr>
    </w:p>
    <w:p w14:paraId="1642EABB" w14:textId="77777777" w:rsidR="009F1637" w:rsidRDefault="009F1637" w:rsidP="0041271E">
      <w:pPr>
        <w:pStyle w:val="Standard"/>
        <w:rPr>
          <w:rFonts w:ascii="Calibri" w:hAnsi="Calibri"/>
        </w:rPr>
      </w:pPr>
    </w:p>
    <w:p w14:paraId="1D05AFF1" w14:textId="5C647B86" w:rsidR="00200E41" w:rsidRDefault="00131027">
      <w:r>
        <w:t>Het onderstaande staatje geeft een overzicht van de ingediende zienswijze</w:t>
      </w:r>
      <w:r w:rsidR="00777E94">
        <w:t>n</w:t>
      </w:r>
      <w:r>
        <w:t xml:space="preserve"> n.a.v. de omgevingsvisie.</w:t>
      </w:r>
    </w:p>
    <w:tbl>
      <w:tblPr>
        <w:tblW w:w="7420" w:type="dxa"/>
        <w:tblCellMar>
          <w:left w:w="70" w:type="dxa"/>
          <w:right w:w="70" w:type="dxa"/>
        </w:tblCellMar>
        <w:tblLook w:val="04A0" w:firstRow="1" w:lastRow="0" w:firstColumn="1" w:lastColumn="0" w:noHBand="0" w:noVBand="1"/>
      </w:tblPr>
      <w:tblGrid>
        <w:gridCol w:w="2620"/>
        <w:gridCol w:w="960"/>
        <w:gridCol w:w="960"/>
        <w:gridCol w:w="960"/>
        <w:gridCol w:w="960"/>
        <w:gridCol w:w="960"/>
      </w:tblGrid>
      <w:tr w:rsidR="00131027" w:rsidRPr="00131027" w14:paraId="5CBC1435" w14:textId="77777777" w:rsidTr="00131027">
        <w:trPr>
          <w:trHeight w:val="320"/>
        </w:trPr>
        <w:tc>
          <w:tcPr>
            <w:tcW w:w="2620" w:type="dxa"/>
            <w:tcBorders>
              <w:top w:val="single" w:sz="12" w:space="0" w:color="auto"/>
              <w:left w:val="single" w:sz="12" w:space="0" w:color="auto"/>
              <w:bottom w:val="nil"/>
              <w:right w:val="nil"/>
            </w:tcBorders>
            <w:shd w:val="clear" w:color="auto" w:fill="auto"/>
            <w:noWrap/>
            <w:vAlign w:val="bottom"/>
            <w:hideMark/>
          </w:tcPr>
          <w:p w14:paraId="754B237F" w14:textId="77777777" w:rsidR="00131027" w:rsidRPr="00131027" w:rsidRDefault="00131027" w:rsidP="00131027">
            <w:pPr>
              <w:spacing w:after="0" w:line="240" w:lineRule="auto"/>
              <w:rPr>
                <w:rFonts w:ascii="Calibri" w:eastAsia="Times New Roman" w:hAnsi="Calibri" w:cs="Calibri"/>
                <w:b/>
                <w:bCs/>
                <w:color w:val="000000"/>
                <w:sz w:val="24"/>
                <w:szCs w:val="24"/>
                <w:lang w:eastAsia="nl-NL"/>
              </w:rPr>
            </w:pPr>
            <w:r w:rsidRPr="00131027">
              <w:rPr>
                <w:rFonts w:ascii="Calibri" w:eastAsia="Times New Roman" w:hAnsi="Calibri" w:cs="Calibri"/>
                <w:b/>
                <w:bCs/>
                <w:color w:val="000000"/>
                <w:sz w:val="24"/>
                <w:szCs w:val="24"/>
                <w:lang w:eastAsia="nl-NL"/>
              </w:rPr>
              <w:t>Aantal respondenten</w:t>
            </w:r>
          </w:p>
        </w:tc>
        <w:tc>
          <w:tcPr>
            <w:tcW w:w="960" w:type="dxa"/>
            <w:tcBorders>
              <w:top w:val="single" w:sz="12" w:space="0" w:color="auto"/>
              <w:left w:val="nil"/>
              <w:bottom w:val="nil"/>
              <w:right w:val="nil"/>
            </w:tcBorders>
            <w:shd w:val="clear" w:color="auto" w:fill="auto"/>
            <w:noWrap/>
            <w:vAlign w:val="bottom"/>
            <w:hideMark/>
          </w:tcPr>
          <w:p w14:paraId="5E9DB718"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12" w:space="0" w:color="auto"/>
              <w:left w:val="nil"/>
              <w:bottom w:val="nil"/>
              <w:right w:val="nil"/>
            </w:tcBorders>
            <w:shd w:val="clear" w:color="auto" w:fill="auto"/>
            <w:noWrap/>
            <w:vAlign w:val="bottom"/>
            <w:hideMark/>
          </w:tcPr>
          <w:p w14:paraId="63860C94"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12" w:space="0" w:color="auto"/>
              <w:left w:val="nil"/>
              <w:bottom w:val="nil"/>
              <w:right w:val="nil"/>
            </w:tcBorders>
            <w:shd w:val="clear" w:color="auto" w:fill="auto"/>
            <w:noWrap/>
            <w:vAlign w:val="bottom"/>
            <w:hideMark/>
          </w:tcPr>
          <w:p w14:paraId="289D6315"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12" w:space="0" w:color="auto"/>
              <w:left w:val="nil"/>
              <w:bottom w:val="nil"/>
              <w:right w:val="nil"/>
            </w:tcBorders>
            <w:shd w:val="clear" w:color="auto" w:fill="auto"/>
            <w:noWrap/>
            <w:vAlign w:val="bottom"/>
            <w:hideMark/>
          </w:tcPr>
          <w:p w14:paraId="38EEE3E3"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39</w:t>
            </w:r>
          </w:p>
        </w:tc>
        <w:tc>
          <w:tcPr>
            <w:tcW w:w="960" w:type="dxa"/>
            <w:tcBorders>
              <w:top w:val="single" w:sz="12" w:space="0" w:color="auto"/>
              <w:left w:val="nil"/>
              <w:bottom w:val="nil"/>
              <w:right w:val="single" w:sz="12" w:space="0" w:color="auto"/>
            </w:tcBorders>
            <w:shd w:val="clear" w:color="auto" w:fill="auto"/>
            <w:noWrap/>
            <w:vAlign w:val="bottom"/>
            <w:hideMark/>
          </w:tcPr>
          <w:p w14:paraId="3FA94B5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495DD75E" w14:textId="77777777" w:rsidTr="00131027">
        <w:trPr>
          <w:trHeight w:val="300"/>
        </w:trPr>
        <w:tc>
          <w:tcPr>
            <w:tcW w:w="2620" w:type="dxa"/>
            <w:tcBorders>
              <w:top w:val="nil"/>
              <w:left w:val="single" w:sz="12" w:space="0" w:color="auto"/>
              <w:bottom w:val="nil"/>
              <w:right w:val="nil"/>
            </w:tcBorders>
            <w:shd w:val="clear" w:color="auto" w:fill="auto"/>
            <w:noWrap/>
            <w:vAlign w:val="bottom"/>
            <w:hideMark/>
          </w:tcPr>
          <w:p w14:paraId="366019A9"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nil"/>
              <w:right w:val="nil"/>
            </w:tcBorders>
            <w:shd w:val="clear" w:color="auto" w:fill="auto"/>
            <w:noWrap/>
            <w:vAlign w:val="bottom"/>
            <w:hideMark/>
          </w:tcPr>
          <w:p w14:paraId="1FC52B28" w14:textId="77777777" w:rsidR="00131027" w:rsidRPr="00131027" w:rsidRDefault="00131027" w:rsidP="00131027">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6A15714D"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3A873A8"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069E853"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12" w:space="0" w:color="auto"/>
            </w:tcBorders>
            <w:shd w:val="clear" w:color="auto" w:fill="auto"/>
            <w:noWrap/>
            <w:vAlign w:val="bottom"/>
            <w:hideMark/>
          </w:tcPr>
          <w:p w14:paraId="7A02680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6E9B7257" w14:textId="77777777" w:rsidTr="00131027">
        <w:trPr>
          <w:trHeight w:val="290"/>
        </w:trPr>
        <w:tc>
          <w:tcPr>
            <w:tcW w:w="2620" w:type="dxa"/>
            <w:tcBorders>
              <w:top w:val="nil"/>
              <w:left w:val="single" w:sz="12" w:space="0" w:color="auto"/>
              <w:bottom w:val="nil"/>
              <w:right w:val="nil"/>
            </w:tcBorders>
            <w:shd w:val="clear" w:color="auto" w:fill="auto"/>
            <w:noWrap/>
            <w:vAlign w:val="bottom"/>
            <w:hideMark/>
          </w:tcPr>
          <w:p w14:paraId="301C1EEB"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1920" w:type="dxa"/>
            <w:gridSpan w:val="2"/>
            <w:tcBorders>
              <w:top w:val="single" w:sz="8" w:space="0" w:color="auto"/>
              <w:left w:val="single" w:sz="8" w:space="0" w:color="auto"/>
              <w:bottom w:val="nil"/>
              <w:right w:val="nil"/>
            </w:tcBorders>
            <w:shd w:val="clear" w:color="000000" w:fill="B4C6E7"/>
            <w:noWrap/>
            <w:vAlign w:val="bottom"/>
            <w:hideMark/>
          </w:tcPr>
          <w:p w14:paraId="41DAFB2E"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individueel</w:t>
            </w:r>
          </w:p>
        </w:tc>
        <w:tc>
          <w:tcPr>
            <w:tcW w:w="960" w:type="dxa"/>
            <w:tcBorders>
              <w:top w:val="single" w:sz="8" w:space="0" w:color="auto"/>
              <w:left w:val="nil"/>
              <w:bottom w:val="nil"/>
              <w:right w:val="nil"/>
            </w:tcBorders>
            <w:shd w:val="clear" w:color="000000" w:fill="B4C6E7"/>
            <w:noWrap/>
            <w:vAlign w:val="bottom"/>
            <w:hideMark/>
          </w:tcPr>
          <w:p w14:paraId="08E2FD70"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single" w:sz="8" w:space="0" w:color="auto"/>
            </w:tcBorders>
            <w:shd w:val="clear" w:color="000000" w:fill="B4C6E7"/>
            <w:noWrap/>
            <w:vAlign w:val="bottom"/>
            <w:hideMark/>
          </w:tcPr>
          <w:p w14:paraId="0721707B"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14</w:t>
            </w:r>
          </w:p>
        </w:tc>
        <w:tc>
          <w:tcPr>
            <w:tcW w:w="960" w:type="dxa"/>
            <w:tcBorders>
              <w:top w:val="nil"/>
              <w:left w:val="nil"/>
              <w:bottom w:val="nil"/>
              <w:right w:val="single" w:sz="12" w:space="0" w:color="auto"/>
            </w:tcBorders>
            <w:shd w:val="clear" w:color="auto" w:fill="auto"/>
            <w:noWrap/>
            <w:vAlign w:val="bottom"/>
            <w:hideMark/>
          </w:tcPr>
          <w:p w14:paraId="28E4DA6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56767F2F" w14:textId="77777777" w:rsidTr="00131027">
        <w:trPr>
          <w:trHeight w:val="300"/>
        </w:trPr>
        <w:tc>
          <w:tcPr>
            <w:tcW w:w="2620" w:type="dxa"/>
            <w:tcBorders>
              <w:top w:val="nil"/>
              <w:left w:val="single" w:sz="12" w:space="0" w:color="auto"/>
              <w:bottom w:val="nil"/>
              <w:right w:val="nil"/>
            </w:tcBorders>
            <w:shd w:val="clear" w:color="auto" w:fill="auto"/>
            <w:noWrap/>
            <w:vAlign w:val="bottom"/>
            <w:hideMark/>
          </w:tcPr>
          <w:p w14:paraId="5C7E5409"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2880" w:type="dxa"/>
            <w:gridSpan w:val="3"/>
            <w:tcBorders>
              <w:top w:val="nil"/>
              <w:left w:val="single" w:sz="8" w:space="0" w:color="auto"/>
              <w:bottom w:val="single" w:sz="8" w:space="0" w:color="auto"/>
              <w:right w:val="nil"/>
            </w:tcBorders>
            <w:shd w:val="clear" w:color="000000" w:fill="B4C6E7"/>
            <w:noWrap/>
            <w:vAlign w:val="bottom"/>
            <w:hideMark/>
          </w:tcPr>
          <w:p w14:paraId="756AD4C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Groepering/Organisatie</w:t>
            </w:r>
          </w:p>
        </w:tc>
        <w:tc>
          <w:tcPr>
            <w:tcW w:w="960" w:type="dxa"/>
            <w:tcBorders>
              <w:top w:val="nil"/>
              <w:left w:val="nil"/>
              <w:bottom w:val="single" w:sz="8" w:space="0" w:color="auto"/>
              <w:right w:val="single" w:sz="8" w:space="0" w:color="auto"/>
            </w:tcBorders>
            <w:shd w:val="clear" w:color="000000" w:fill="B4C6E7"/>
            <w:noWrap/>
            <w:vAlign w:val="bottom"/>
            <w:hideMark/>
          </w:tcPr>
          <w:p w14:paraId="1E71CBA2"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25</w:t>
            </w:r>
          </w:p>
        </w:tc>
        <w:tc>
          <w:tcPr>
            <w:tcW w:w="960" w:type="dxa"/>
            <w:tcBorders>
              <w:top w:val="nil"/>
              <w:left w:val="nil"/>
              <w:bottom w:val="nil"/>
              <w:right w:val="single" w:sz="12" w:space="0" w:color="auto"/>
            </w:tcBorders>
            <w:shd w:val="clear" w:color="auto" w:fill="auto"/>
            <w:noWrap/>
            <w:vAlign w:val="bottom"/>
            <w:hideMark/>
          </w:tcPr>
          <w:p w14:paraId="0E9DCAB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61FF7359" w14:textId="77777777" w:rsidTr="00131027">
        <w:trPr>
          <w:trHeight w:val="300"/>
        </w:trPr>
        <w:tc>
          <w:tcPr>
            <w:tcW w:w="2620" w:type="dxa"/>
            <w:tcBorders>
              <w:top w:val="nil"/>
              <w:left w:val="single" w:sz="12" w:space="0" w:color="auto"/>
              <w:bottom w:val="nil"/>
              <w:right w:val="nil"/>
            </w:tcBorders>
            <w:shd w:val="clear" w:color="auto" w:fill="auto"/>
            <w:noWrap/>
            <w:vAlign w:val="bottom"/>
            <w:hideMark/>
          </w:tcPr>
          <w:p w14:paraId="1AFA0A7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nil"/>
              <w:right w:val="nil"/>
            </w:tcBorders>
            <w:shd w:val="clear" w:color="auto" w:fill="auto"/>
            <w:noWrap/>
            <w:vAlign w:val="bottom"/>
            <w:hideMark/>
          </w:tcPr>
          <w:p w14:paraId="05702949" w14:textId="77777777" w:rsidR="00131027" w:rsidRPr="00131027" w:rsidRDefault="00131027" w:rsidP="00131027">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3AEC95E2"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13EDA11"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3408549"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12" w:space="0" w:color="auto"/>
            </w:tcBorders>
            <w:shd w:val="clear" w:color="auto" w:fill="auto"/>
            <w:noWrap/>
            <w:vAlign w:val="bottom"/>
            <w:hideMark/>
          </w:tcPr>
          <w:p w14:paraId="5D460374"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58B9493D" w14:textId="77777777" w:rsidTr="00131027">
        <w:trPr>
          <w:trHeight w:val="290"/>
        </w:trPr>
        <w:tc>
          <w:tcPr>
            <w:tcW w:w="2620" w:type="dxa"/>
            <w:tcBorders>
              <w:top w:val="nil"/>
              <w:left w:val="single" w:sz="12" w:space="0" w:color="auto"/>
              <w:bottom w:val="nil"/>
              <w:right w:val="nil"/>
            </w:tcBorders>
            <w:shd w:val="clear" w:color="auto" w:fill="auto"/>
            <w:noWrap/>
            <w:vAlign w:val="bottom"/>
            <w:hideMark/>
          </w:tcPr>
          <w:p w14:paraId="1FF917FE"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2880" w:type="dxa"/>
            <w:gridSpan w:val="3"/>
            <w:tcBorders>
              <w:top w:val="single" w:sz="8" w:space="0" w:color="auto"/>
              <w:left w:val="single" w:sz="8" w:space="0" w:color="auto"/>
              <w:bottom w:val="nil"/>
              <w:right w:val="nil"/>
            </w:tcBorders>
            <w:shd w:val="clear" w:color="000000" w:fill="B4C6E7"/>
            <w:noWrap/>
            <w:vAlign w:val="bottom"/>
            <w:hideMark/>
          </w:tcPr>
          <w:p w14:paraId="321A2C03"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Van binnen de gemeente</w:t>
            </w:r>
          </w:p>
        </w:tc>
        <w:tc>
          <w:tcPr>
            <w:tcW w:w="960" w:type="dxa"/>
            <w:tcBorders>
              <w:top w:val="single" w:sz="8" w:space="0" w:color="auto"/>
              <w:left w:val="nil"/>
              <w:bottom w:val="nil"/>
              <w:right w:val="single" w:sz="8" w:space="0" w:color="auto"/>
            </w:tcBorders>
            <w:shd w:val="clear" w:color="000000" w:fill="B4C6E7"/>
            <w:noWrap/>
            <w:vAlign w:val="bottom"/>
            <w:hideMark/>
          </w:tcPr>
          <w:p w14:paraId="31174688"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28</w:t>
            </w:r>
          </w:p>
        </w:tc>
        <w:tc>
          <w:tcPr>
            <w:tcW w:w="960" w:type="dxa"/>
            <w:tcBorders>
              <w:top w:val="nil"/>
              <w:left w:val="nil"/>
              <w:bottom w:val="nil"/>
              <w:right w:val="single" w:sz="12" w:space="0" w:color="auto"/>
            </w:tcBorders>
            <w:shd w:val="clear" w:color="auto" w:fill="auto"/>
            <w:noWrap/>
            <w:vAlign w:val="bottom"/>
            <w:hideMark/>
          </w:tcPr>
          <w:p w14:paraId="64F9A845"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4364FD64" w14:textId="77777777" w:rsidTr="00131027">
        <w:trPr>
          <w:trHeight w:val="300"/>
        </w:trPr>
        <w:tc>
          <w:tcPr>
            <w:tcW w:w="2620" w:type="dxa"/>
            <w:tcBorders>
              <w:top w:val="nil"/>
              <w:left w:val="single" w:sz="12" w:space="0" w:color="auto"/>
              <w:bottom w:val="nil"/>
              <w:right w:val="nil"/>
            </w:tcBorders>
            <w:shd w:val="clear" w:color="auto" w:fill="auto"/>
            <w:noWrap/>
            <w:vAlign w:val="bottom"/>
            <w:hideMark/>
          </w:tcPr>
          <w:p w14:paraId="573B91C2"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2880" w:type="dxa"/>
            <w:gridSpan w:val="3"/>
            <w:tcBorders>
              <w:top w:val="nil"/>
              <w:left w:val="single" w:sz="8" w:space="0" w:color="auto"/>
              <w:bottom w:val="single" w:sz="8" w:space="0" w:color="auto"/>
              <w:right w:val="nil"/>
            </w:tcBorders>
            <w:shd w:val="clear" w:color="000000" w:fill="B4C6E7"/>
            <w:noWrap/>
            <w:vAlign w:val="bottom"/>
            <w:hideMark/>
          </w:tcPr>
          <w:p w14:paraId="2353AF32"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van buiten de gemeente</w:t>
            </w:r>
          </w:p>
        </w:tc>
        <w:tc>
          <w:tcPr>
            <w:tcW w:w="960" w:type="dxa"/>
            <w:tcBorders>
              <w:top w:val="nil"/>
              <w:left w:val="nil"/>
              <w:bottom w:val="single" w:sz="8" w:space="0" w:color="auto"/>
              <w:right w:val="single" w:sz="8" w:space="0" w:color="auto"/>
            </w:tcBorders>
            <w:shd w:val="clear" w:color="000000" w:fill="B4C6E7"/>
            <w:noWrap/>
            <w:vAlign w:val="bottom"/>
            <w:hideMark/>
          </w:tcPr>
          <w:p w14:paraId="5C74E455"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11</w:t>
            </w:r>
          </w:p>
        </w:tc>
        <w:tc>
          <w:tcPr>
            <w:tcW w:w="960" w:type="dxa"/>
            <w:tcBorders>
              <w:top w:val="nil"/>
              <w:left w:val="nil"/>
              <w:bottom w:val="nil"/>
              <w:right w:val="single" w:sz="12" w:space="0" w:color="auto"/>
            </w:tcBorders>
            <w:shd w:val="clear" w:color="auto" w:fill="auto"/>
            <w:noWrap/>
            <w:vAlign w:val="bottom"/>
            <w:hideMark/>
          </w:tcPr>
          <w:p w14:paraId="0B68828C"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5A1E95DA" w14:textId="77777777" w:rsidTr="00131027">
        <w:trPr>
          <w:trHeight w:val="300"/>
        </w:trPr>
        <w:tc>
          <w:tcPr>
            <w:tcW w:w="2620" w:type="dxa"/>
            <w:tcBorders>
              <w:top w:val="nil"/>
              <w:left w:val="single" w:sz="12" w:space="0" w:color="auto"/>
              <w:bottom w:val="nil"/>
              <w:right w:val="nil"/>
            </w:tcBorders>
            <w:shd w:val="clear" w:color="auto" w:fill="auto"/>
            <w:noWrap/>
            <w:vAlign w:val="bottom"/>
            <w:hideMark/>
          </w:tcPr>
          <w:p w14:paraId="1459B894"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nil"/>
              <w:right w:val="nil"/>
            </w:tcBorders>
            <w:shd w:val="clear" w:color="auto" w:fill="auto"/>
            <w:noWrap/>
            <w:vAlign w:val="bottom"/>
            <w:hideMark/>
          </w:tcPr>
          <w:p w14:paraId="510AB1AC" w14:textId="77777777" w:rsidR="00131027" w:rsidRPr="00131027" w:rsidRDefault="00131027" w:rsidP="00131027">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224EFE42"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B7CFD99"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519A556" w14:textId="77777777" w:rsidR="00131027" w:rsidRPr="00131027" w:rsidRDefault="00131027" w:rsidP="00131027">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12" w:space="0" w:color="auto"/>
            </w:tcBorders>
            <w:shd w:val="clear" w:color="auto" w:fill="auto"/>
            <w:noWrap/>
            <w:vAlign w:val="bottom"/>
            <w:hideMark/>
          </w:tcPr>
          <w:p w14:paraId="13E8840D"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72FB630C" w14:textId="77777777" w:rsidTr="00131027">
        <w:trPr>
          <w:trHeight w:val="290"/>
        </w:trPr>
        <w:tc>
          <w:tcPr>
            <w:tcW w:w="2620" w:type="dxa"/>
            <w:tcBorders>
              <w:top w:val="single" w:sz="8" w:space="0" w:color="auto"/>
              <w:left w:val="single" w:sz="12" w:space="0" w:color="auto"/>
              <w:bottom w:val="nil"/>
              <w:right w:val="nil"/>
            </w:tcBorders>
            <w:shd w:val="clear" w:color="auto" w:fill="auto"/>
            <w:noWrap/>
            <w:vAlign w:val="bottom"/>
            <w:hideMark/>
          </w:tcPr>
          <w:p w14:paraId="6267AFB3"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nil"/>
            </w:tcBorders>
            <w:shd w:val="clear" w:color="auto" w:fill="auto"/>
            <w:noWrap/>
            <w:vAlign w:val="bottom"/>
            <w:hideMark/>
          </w:tcPr>
          <w:p w14:paraId="3ECC4842"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nil"/>
            </w:tcBorders>
            <w:shd w:val="clear" w:color="auto" w:fill="auto"/>
            <w:noWrap/>
            <w:vAlign w:val="bottom"/>
            <w:hideMark/>
          </w:tcPr>
          <w:p w14:paraId="3DFCEAD6"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nil"/>
            </w:tcBorders>
            <w:shd w:val="clear" w:color="auto" w:fill="auto"/>
            <w:noWrap/>
            <w:vAlign w:val="bottom"/>
            <w:hideMark/>
          </w:tcPr>
          <w:p w14:paraId="2AC9EBEF"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nil"/>
            </w:tcBorders>
            <w:shd w:val="clear" w:color="auto" w:fill="auto"/>
            <w:noWrap/>
            <w:vAlign w:val="bottom"/>
            <w:hideMark/>
          </w:tcPr>
          <w:p w14:paraId="1F6D01A6"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single" w:sz="8" w:space="0" w:color="auto"/>
              <w:left w:val="nil"/>
              <w:bottom w:val="nil"/>
              <w:right w:val="single" w:sz="12" w:space="0" w:color="auto"/>
            </w:tcBorders>
            <w:shd w:val="clear" w:color="auto" w:fill="auto"/>
            <w:noWrap/>
            <w:vAlign w:val="bottom"/>
            <w:hideMark/>
          </w:tcPr>
          <w:p w14:paraId="33E4FE45"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4F3F3336" w14:textId="77777777" w:rsidTr="00131027">
        <w:trPr>
          <w:trHeight w:val="290"/>
        </w:trPr>
        <w:tc>
          <w:tcPr>
            <w:tcW w:w="5500" w:type="dxa"/>
            <w:gridSpan w:val="4"/>
            <w:tcBorders>
              <w:top w:val="nil"/>
              <w:left w:val="single" w:sz="12" w:space="0" w:color="auto"/>
              <w:bottom w:val="nil"/>
              <w:right w:val="nil"/>
            </w:tcBorders>
            <w:shd w:val="clear" w:color="auto" w:fill="auto"/>
            <w:noWrap/>
            <w:vAlign w:val="bottom"/>
            <w:hideMark/>
          </w:tcPr>
          <w:p w14:paraId="3113B63A" w14:textId="09F9BE9F"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Totaal aantal Opmerkingen/Aanpassingsverzoeken</w:t>
            </w:r>
          </w:p>
        </w:tc>
        <w:tc>
          <w:tcPr>
            <w:tcW w:w="960" w:type="dxa"/>
            <w:tcBorders>
              <w:top w:val="nil"/>
              <w:left w:val="nil"/>
              <w:bottom w:val="nil"/>
              <w:right w:val="nil"/>
            </w:tcBorders>
            <w:shd w:val="clear" w:color="auto" w:fill="auto"/>
            <w:noWrap/>
            <w:vAlign w:val="bottom"/>
            <w:hideMark/>
          </w:tcPr>
          <w:p w14:paraId="5C429414"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275</w:t>
            </w:r>
          </w:p>
        </w:tc>
        <w:tc>
          <w:tcPr>
            <w:tcW w:w="960" w:type="dxa"/>
            <w:tcBorders>
              <w:top w:val="nil"/>
              <w:left w:val="nil"/>
              <w:bottom w:val="nil"/>
              <w:right w:val="single" w:sz="12" w:space="0" w:color="auto"/>
            </w:tcBorders>
            <w:shd w:val="clear" w:color="auto" w:fill="auto"/>
            <w:noWrap/>
            <w:vAlign w:val="bottom"/>
            <w:hideMark/>
          </w:tcPr>
          <w:p w14:paraId="0137A846"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38A0F5CB" w14:textId="77777777" w:rsidTr="00131027">
        <w:trPr>
          <w:trHeight w:val="290"/>
        </w:trPr>
        <w:tc>
          <w:tcPr>
            <w:tcW w:w="4540" w:type="dxa"/>
            <w:gridSpan w:val="3"/>
            <w:tcBorders>
              <w:top w:val="nil"/>
              <w:left w:val="single" w:sz="12" w:space="0" w:color="auto"/>
              <w:bottom w:val="nil"/>
              <w:right w:val="nil"/>
            </w:tcBorders>
            <w:shd w:val="clear" w:color="auto" w:fill="auto"/>
            <w:noWrap/>
            <w:vAlign w:val="bottom"/>
            <w:hideMark/>
          </w:tcPr>
          <w:p w14:paraId="469C77C8"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reactie: geen aanpassing omgevingsvisie</w:t>
            </w:r>
          </w:p>
        </w:tc>
        <w:tc>
          <w:tcPr>
            <w:tcW w:w="960" w:type="dxa"/>
            <w:tcBorders>
              <w:top w:val="nil"/>
              <w:left w:val="nil"/>
              <w:bottom w:val="nil"/>
              <w:right w:val="nil"/>
            </w:tcBorders>
            <w:shd w:val="clear" w:color="auto" w:fill="auto"/>
            <w:noWrap/>
            <w:vAlign w:val="bottom"/>
            <w:hideMark/>
          </w:tcPr>
          <w:p w14:paraId="7BAC1ECD" w14:textId="77777777" w:rsidR="00131027" w:rsidRPr="00131027" w:rsidRDefault="00131027" w:rsidP="00131027">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152694F0" w14:textId="77777777" w:rsidR="00131027" w:rsidRPr="00131027" w:rsidRDefault="00131027" w:rsidP="00131027">
            <w:pPr>
              <w:spacing w:after="0" w:line="240" w:lineRule="auto"/>
              <w:jc w:val="right"/>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261</w:t>
            </w:r>
          </w:p>
        </w:tc>
        <w:tc>
          <w:tcPr>
            <w:tcW w:w="960" w:type="dxa"/>
            <w:tcBorders>
              <w:top w:val="nil"/>
              <w:left w:val="nil"/>
              <w:bottom w:val="nil"/>
              <w:right w:val="single" w:sz="12" w:space="0" w:color="auto"/>
            </w:tcBorders>
            <w:shd w:val="clear" w:color="auto" w:fill="auto"/>
            <w:noWrap/>
            <w:vAlign w:val="bottom"/>
            <w:hideMark/>
          </w:tcPr>
          <w:p w14:paraId="042C7569"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69B4649E" w14:textId="77777777" w:rsidTr="00131027">
        <w:trPr>
          <w:trHeight w:val="290"/>
        </w:trPr>
        <w:tc>
          <w:tcPr>
            <w:tcW w:w="4540" w:type="dxa"/>
            <w:gridSpan w:val="3"/>
            <w:tcBorders>
              <w:top w:val="nil"/>
              <w:left w:val="single" w:sz="12" w:space="0" w:color="auto"/>
              <w:bottom w:val="nil"/>
              <w:right w:val="nil"/>
            </w:tcBorders>
            <w:shd w:val="clear" w:color="000000" w:fill="FFC000"/>
            <w:noWrap/>
            <w:vAlign w:val="bottom"/>
            <w:hideMark/>
          </w:tcPr>
          <w:p w14:paraId="12022C83" w14:textId="77777777" w:rsidR="00131027" w:rsidRPr="00131027" w:rsidRDefault="00131027" w:rsidP="00131027">
            <w:pPr>
              <w:spacing w:after="0" w:line="240" w:lineRule="auto"/>
              <w:rPr>
                <w:rFonts w:ascii="Calibri" w:eastAsia="Times New Roman" w:hAnsi="Calibri" w:cs="Calibri"/>
                <w:b/>
                <w:bCs/>
                <w:lang w:eastAsia="nl-NL"/>
              </w:rPr>
            </w:pPr>
            <w:r w:rsidRPr="00131027">
              <w:rPr>
                <w:rFonts w:ascii="Calibri" w:eastAsia="Times New Roman" w:hAnsi="Calibri" w:cs="Calibri"/>
                <w:b/>
                <w:bCs/>
                <w:lang w:eastAsia="nl-NL"/>
              </w:rPr>
              <w:t>reactie omgevingsvisie wordt aangepast</w:t>
            </w:r>
          </w:p>
        </w:tc>
        <w:tc>
          <w:tcPr>
            <w:tcW w:w="960" w:type="dxa"/>
            <w:tcBorders>
              <w:top w:val="nil"/>
              <w:left w:val="nil"/>
              <w:bottom w:val="nil"/>
              <w:right w:val="nil"/>
            </w:tcBorders>
            <w:shd w:val="clear" w:color="000000" w:fill="FFC000"/>
            <w:noWrap/>
            <w:vAlign w:val="bottom"/>
            <w:hideMark/>
          </w:tcPr>
          <w:p w14:paraId="7872672B" w14:textId="77777777" w:rsidR="00131027" w:rsidRPr="00131027" w:rsidRDefault="00131027" w:rsidP="00131027">
            <w:pPr>
              <w:spacing w:after="0" w:line="240" w:lineRule="auto"/>
              <w:rPr>
                <w:rFonts w:ascii="Calibri" w:eastAsia="Times New Roman" w:hAnsi="Calibri" w:cs="Calibri"/>
                <w:b/>
                <w:bCs/>
                <w:lang w:eastAsia="nl-NL"/>
              </w:rPr>
            </w:pPr>
            <w:r w:rsidRPr="00131027">
              <w:rPr>
                <w:rFonts w:ascii="Calibri" w:eastAsia="Times New Roman" w:hAnsi="Calibri" w:cs="Calibri"/>
                <w:b/>
                <w:bCs/>
                <w:lang w:eastAsia="nl-NL"/>
              </w:rPr>
              <w:t> </w:t>
            </w:r>
          </w:p>
        </w:tc>
        <w:tc>
          <w:tcPr>
            <w:tcW w:w="960" w:type="dxa"/>
            <w:tcBorders>
              <w:top w:val="nil"/>
              <w:left w:val="nil"/>
              <w:bottom w:val="nil"/>
              <w:right w:val="nil"/>
            </w:tcBorders>
            <w:shd w:val="clear" w:color="000000" w:fill="FFC000"/>
            <w:noWrap/>
            <w:vAlign w:val="bottom"/>
            <w:hideMark/>
          </w:tcPr>
          <w:p w14:paraId="57ECC4B2" w14:textId="77777777" w:rsidR="00131027" w:rsidRPr="00131027" w:rsidRDefault="00131027" w:rsidP="00131027">
            <w:pPr>
              <w:spacing w:after="0" w:line="240" w:lineRule="auto"/>
              <w:jc w:val="right"/>
              <w:rPr>
                <w:rFonts w:ascii="Calibri" w:eastAsia="Times New Roman" w:hAnsi="Calibri" w:cs="Calibri"/>
                <w:b/>
                <w:bCs/>
                <w:lang w:eastAsia="nl-NL"/>
              </w:rPr>
            </w:pPr>
            <w:r w:rsidRPr="00131027">
              <w:rPr>
                <w:rFonts w:ascii="Calibri" w:eastAsia="Times New Roman" w:hAnsi="Calibri" w:cs="Calibri"/>
                <w:b/>
                <w:bCs/>
                <w:lang w:eastAsia="nl-NL"/>
              </w:rPr>
              <w:t>14</w:t>
            </w:r>
          </w:p>
        </w:tc>
        <w:tc>
          <w:tcPr>
            <w:tcW w:w="960" w:type="dxa"/>
            <w:tcBorders>
              <w:top w:val="nil"/>
              <w:left w:val="nil"/>
              <w:bottom w:val="nil"/>
              <w:right w:val="single" w:sz="12" w:space="0" w:color="auto"/>
            </w:tcBorders>
            <w:shd w:val="clear" w:color="auto" w:fill="auto"/>
            <w:noWrap/>
            <w:vAlign w:val="bottom"/>
            <w:hideMark/>
          </w:tcPr>
          <w:p w14:paraId="3142C60B"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r w:rsidR="00131027" w:rsidRPr="00131027" w14:paraId="541A2491" w14:textId="77777777" w:rsidTr="00131027">
        <w:trPr>
          <w:trHeight w:val="300"/>
        </w:trPr>
        <w:tc>
          <w:tcPr>
            <w:tcW w:w="2620" w:type="dxa"/>
            <w:tcBorders>
              <w:top w:val="nil"/>
              <w:left w:val="single" w:sz="12" w:space="0" w:color="auto"/>
              <w:bottom w:val="single" w:sz="12" w:space="0" w:color="auto"/>
              <w:right w:val="nil"/>
            </w:tcBorders>
            <w:shd w:val="clear" w:color="auto" w:fill="auto"/>
            <w:noWrap/>
            <w:vAlign w:val="bottom"/>
            <w:hideMark/>
          </w:tcPr>
          <w:p w14:paraId="4884EC52"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single" w:sz="12" w:space="0" w:color="auto"/>
              <w:right w:val="nil"/>
            </w:tcBorders>
            <w:shd w:val="clear" w:color="auto" w:fill="auto"/>
            <w:noWrap/>
            <w:vAlign w:val="bottom"/>
            <w:hideMark/>
          </w:tcPr>
          <w:p w14:paraId="2E6AE759"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single" w:sz="12" w:space="0" w:color="auto"/>
              <w:right w:val="nil"/>
            </w:tcBorders>
            <w:shd w:val="clear" w:color="auto" w:fill="auto"/>
            <w:noWrap/>
            <w:vAlign w:val="bottom"/>
            <w:hideMark/>
          </w:tcPr>
          <w:p w14:paraId="563A07D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single" w:sz="12" w:space="0" w:color="auto"/>
              <w:right w:val="nil"/>
            </w:tcBorders>
            <w:shd w:val="clear" w:color="auto" w:fill="auto"/>
            <w:noWrap/>
            <w:vAlign w:val="bottom"/>
            <w:hideMark/>
          </w:tcPr>
          <w:p w14:paraId="0B4B9A07"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single" w:sz="12" w:space="0" w:color="auto"/>
              <w:right w:val="nil"/>
            </w:tcBorders>
            <w:shd w:val="clear" w:color="auto" w:fill="auto"/>
            <w:noWrap/>
            <w:vAlign w:val="bottom"/>
            <w:hideMark/>
          </w:tcPr>
          <w:p w14:paraId="6E60A6A1"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c>
          <w:tcPr>
            <w:tcW w:w="960" w:type="dxa"/>
            <w:tcBorders>
              <w:top w:val="nil"/>
              <w:left w:val="nil"/>
              <w:bottom w:val="single" w:sz="12" w:space="0" w:color="auto"/>
              <w:right w:val="single" w:sz="12" w:space="0" w:color="auto"/>
            </w:tcBorders>
            <w:shd w:val="clear" w:color="auto" w:fill="auto"/>
            <w:noWrap/>
            <w:vAlign w:val="bottom"/>
            <w:hideMark/>
          </w:tcPr>
          <w:p w14:paraId="0CE54F26" w14:textId="77777777" w:rsidR="00131027" w:rsidRPr="00131027" w:rsidRDefault="00131027" w:rsidP="00131027">
            <w:pPr>
              <w:spacing w:after="0" w:line="240" w:lineRule="auto"/>
              <w:rPr>
                <w:rFonts w:ascii="Calibri" w:eastAsia="Times New Roman" w:hAnsi="Calibri" w:cs="Calibri"/>
                <w:b/>
                <w:bCs/>
                <w:color w:val="000000"/>
                <w:lang w:eastAsia="nl-NL"/>
              </w:rPr>
            </w:pPr>
            <w:r w:rsidRPr="00131027">
              <w:rPr>
                <w:rFonts w:ascii="Calibri" w:eastAsia="Times New Roman" w:hAnsi="Calibri" w:cs="Calibri"/>
                <w:b/>
                <w:bCs/>
                <w:color w:val="000000"/>
                <w:lang w:eastAsia="nl-NL"/>
              </w:rPr>
              <w:t> </w:t>
            </w:r>
          </w:p>
        </w:tc>
      </w:tr>
    </w:tbl>
    <w:p w14:paraId="7AFD08E3" w14:textId="584AF01D" w:rsidR="00131027" w:rsidRDefault="00131027"/>
    <w:p w14:paraId="4DEA67EB" w14:textId="152C3E1C" w:rsidR="00131027" w:rsidRDefault="00131027">
      <w:r>
        <w:t>Wat opvalt is dat de 39 partijen met een inbreng maar liefst 275 opmerkingen/aanpassingsverzoeken hebben ingebracht. Verder valt ook op dat er 11 partijen van buiten de gemeente hebben gereageerd. Daarbij zijn partijen als de Provincie, Gemeente Utrecht en de veiligheidsregio als o</w:t>
      </w:r>
      <w:r w:rsidR="00777E94">
        <w:t>o</w:t>
      </w:r>
      <w:r>
        <w:t xml:space="preserve">k commerciële partijen zoals project ontwikkelaars. </w:t>
      </w:r>
    </w:p>
    <w:p w14:paraId="598D443A" w14:textId="64514A8A" w:rsidR="00131027" w:rsidRDefault="00F64554">
      <w:r>
        <w:t>Bij 14 van de 275 (is 5%) ingebrachte punten wordt in de beantwoording aangegeven dat de omgevingsvisie zal worden aangepast. 5% is natuurlijk een laag percentage maar als je iets dieper kijkt wordt de positie voor inwoners nog slechter.</w:t>
      </w:r>
    </w:p>
    <w:p w14:paraId="1DA57BE2" w14:textId="2F0AA8CE" w:rsidR="00F64554" w:rsidRDefault="00F64554">
      <w:r>
        <w:t>Van de 14 toegezegde aanpassingen zijn er 7 o.b.v. de inbreng van Provincie, gemeente Utrecht en de veiligheidsregio. De 7 andere toezegging o.b.v. de andere partijen zijn echter marginaal en minimaal. 3 aanpassingen zijn een toevoeging dat aan (internationale) standaards zal worden voldaan en 2 zijn kleine aanpassingen in de plaatjes in de omgevingsvisie.</w:t>
      </w:r>
    </w:p>
    <w:p w14:paraId="46FAB6DC" w14:textId="6D2C2EDD" w:rsidR="00F64554" w:rsidRDefault="00F64554">
      <w:r>
        <w:t>De conclusie is derhalve gerechtvaardigd dat de inbreng van inwoners niet tot wezenlijke aanpassingen hebben geleid.</w:t>
      </w:r>
    </w:p>
    <w:p w14:paraId="530ECD38" w14:textId="3FF96B37" w:rsidR="00F64554" w:rsidRDefault="00F64554">
      <w:r>
        <w:t xml:space="preserve">Verder is het dan interessant om te kijken naar wat voor type inbreng de 39 partijen hebben ingebracht en wat het type antwoord </w:t>
      </w:r>
      <w:r w:rsidR="00387A18">
        <w:t xml:space="preserve">is </w:t>
      </w:r>
      <w:r>
        <w:t xml:space="preserve">dat de gemeente </w:t>
      </w:r>
      <w:r w:rsidR="00387A18">
        <w:t>daarop gegeven heeft.</w:t>
      </w:r>
    </w:p>
    <w:p w14:paraId="11E5B894" w14:textId="437C5DA9" w:rsidR="00387A18" w:rsidRDefault="00387A18">
      <w:r>
        <w:t>Het volgende diagram geeft aan welke type reacties de 39 respondenten hebben ingebracht.</w:t>
      </w:r>
    </w:p>
    <w:p w14:paraId="1521F57D" w14:textId="1CE968CE" w:rsidR="00387A18" w:rsidRDefault="00387A18">
      <w:r>
        <w:rPr>
          <w:noProof/>
          <w:lang w:eastAsia="nl-NL"/>
        </w:rPr>
        <w:lastRenderedPageBreak/>
        <w:drawing>
          <wp:inline distT="0" distB="0" distL="0" distR="0" wp14:anchorId="416662B4" wp14:editId="0FE57241">
            <wp:extent cx="4572000" cy="2743200"/>
            <wp:effectExtent l="0" t="0" r="0" b="0"/>
            <wp:docPr id="1" name="Grafie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EDC4B5-B05E-4EE5-845D-79886AA4E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7BF8360" w14:textId="3FCD389A" w:rsidR="00387A18" w:rsidRPr="00387A18" w:rsidRDefault="00387A18">
      <w:pPr>
        <w:rPr>
          <w:sz w:val="16"/>
          <w:szCs w:val="16"/>
        </w:rPr>
      </w:pPr>
      <w:r>
        <w:rPr>
          <w:sz w:val="16"/>
          <w:szCs w:val="16"/>
        </w:rPr>
        <w:t>N=275</w:t>
      </w:r>
    </w:p>
    <w:p w14:paraId="10DBB200" w14:textId="060EC51C" w:rsidR="00387A18" w:rsidRPr="002F436B" w:rsidRDefault="002823F5">
      <w:pPr>
        <w:rPr>
          <w:b/>
          <w:bCs/>
        </w:rPr>
      </w:pPr>
      <w:r w:rsidRPr="002F436B">
        <w:rPr>
          <w:b/>
          <w:bCs/>
        </w:rPr>
        <w:t>Opmerkingen:</w:t>
      </w:r>
    </w:p>
    <w:p w14:paraId="17DA5E43" w14:textId="63583AAB" w:rsidR="002823F5" w:rsidRDefault="002823F5">
      <w:r w:rsidRPr="002F436B">
        <w:rPr>
          <w:b/>
          <w:bCs/>
        </w:rPr>
        <w:t>(verduidelijkings)vraag</w:t>
      </w:r>
      <w:r w:rsidR="00152617" w:rsidRPr="002F436B">
        <w:rPr>
          <w:b/>
          <w:bCs/>
        </w:rPr>
        <w:t>:</w:t>
      </w:r>
      <w:r w:rsidR="00152617">
        <w:t xml:space="preserve"> Bij veel van deze vragen is er een ondertoon dat men het niet eens is met </w:t>
      </w:r>
      <w:r w:rsidR="00D82F0A">
        <w:t>de gekozen positie door de gemeente. Er is echter ook een deel dat werkelijk een vraag om verduidelijking te geven.</w:t>
      </w:r>
    </w:p>
    <w:p w14:paraId="05D4325E" w14:textId="70E36F29" w:rsidR="002F436B" w:rsidRDefault="002F436B">
      <w:r w:rsidRPr="004439E1">
        <w:rPr>
          <w:b/>
          <w:bCs/>
        </w:rPr>
        <w:t>Wijzigingsvoorstel:</w:t>
      </w:r>
      <w:r w:rsidR="00C93666">
        <w:t xml:space="preserve"> </w:t>
      </w:r>
      <w:r w:rsidR="00D43A46">
        <w:t>Wijzi</w:t>
      </w:r>
      <w:r w:rsidR="009C0769">
        <w:t>gingsvoorstellen van verschillende partijen spreken elkaar tegen (de een wil dit de ander dat)</w:t>
      </w:r>
      <w:r w:rsidR="00244940">
        <w:t>. E</w:t>
      </w:r>
      <w:r w:rsidR="00C76C41">
        <w:t>r zijn ook op gebied van verkeer (wegen), mogelijke bouwlocaties</w:t>
      </w:r>
      <w:r w:rsidR="007E6B2C">
        <w:t xml:space="preserve"> en groen en recr</w:t>
      </w:r>
      <w:r w:rsidR="004439E1">
        <w:t>eatie gebieden behoorlijke overeenkomsten.</w:t>
      </w:r>
    </w:p>
    <w:p w14:paraId="305B908A" w14:textId="77777777" w:rsidR="00081824" w:rsidRDefault="00081824"/>
    <w:p w14:paraId="33774629" w14:textId="1235ADDC" w:rsidR="00131027" w:rsidRDefault="008B3944">
      <w:r>
        <w:t>Het volgende diagram laat de t</w:t>
      </w:r>
      <w:r w:rsidR="003541DD">
        <w:t>ypering zien van de antwoorden die de gemeente heeft gegeven op de 275 ingebrachte punten</w:t>
      </w:r>
      <w:r w:rsidR="00F33BD8">
        <w:t>;</w:t>
      </w:r>
    </w:p>
    <w:p w14:paraId="27ADDCBD" w14:textId="08E25439" w:rsidR="00F33BD8" w:rsidRDefault="0083104A">
      <w:r>
        <w:rPr>
          <w:noProof/>
          <w:lang w:eastAsia="nl-NL"/>
        </w:rPr>
        <w:drawing>
          <wp:inline distT="0" distB="0" distL="0" distR="0" wp14:anchorId="6DC5B392" wp14:editId="5486CFF7">
            <wp:extent cx="4572000" cy="2743200"/>
            <wp:effectExtent l="0" t="0" r="0" b="0"/>
            <wp:docPr id="2" name="Grafiek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9A36EF-7432-44F1-9919-1675064F07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0C18060" w14:textId="7E7C9C5B" w:rsidR="00131027" w:rsidRPr="00E92209" w:rsidRDefault="00E92209">
      <w:pPr>
        <w:rPr>
          <w:sz w:val="16"/>
          <w:szCs w:val="16"/>
        </w:rPr>
      </w:pPr>
      <w:r>
        <w:rPr>
          <w:sz w:val="16"/>
          <w:szCs w:val="16"/>
        </w:rPr>
        <w:t>N=275</w:t>
      </w:r>
    </w:p>
    <w:p w14:paraId="2F79B0BB" w14:textId="77777777" w:rsidR="00E92209" w:rsidRDefault="00E92209">
      <w:r>
        <w:br w:type="page"/>
      </w:r>
    </w:p>
    <w:p w14:paraId="4D56B3AF" w14:textId="01658A5D" w:rsidR="00E92209" w:rsidRPr="00304606" w:rsidRDefault="00E92209">
      <w:pPr>
        <w:rPr>
          <w:b/>
          <w:bCs/>
        </w:rPr>
      </w:pPr>
      <w:r w:rsidRPr="00304606">
        <w:rPr>
          <w:b/>
          <w:bCs/>
        </w:rPr>
        <w:lastRenderedPageBreak/>
        <w:t>Opmerkingen:</w:t>
      </w:r>
    </w:p>
    <w:p w14:paraId="1D207642" w14:textId="1102432A" w:rsidR="00E92209" w:rsidRDefault="00EE7A0E">
      <w:r w:rsidRPr="00304606">
        <w:rPr>
          <w:b/>
          <w:bCs/>
        </w:rPr>
        <w:t>Afwijzing:</w:t>
      </w:r>
      <w:r>
        <w:t xml:space="preserve"> in 18,8 % van de antwoorden geeft de gemeente duidelijk aan dat zij het oneens is met de inbreng </w:t>
      </w:r>
      <w:r w:rsidR="00114C05">
        <w:t>en dat zij deze niet zullen overnemen.</w:t>
      </w:r>
    </w:p>
    <w:p w14:paraId="004BBC9D" w14:textId="4055A210" w:rsidR="00E64734" w:rsidRDefault="00E64734">
      <w:r w:rsidRPr="00304606">
        <w:rPr>
          <w:b/>
          <w:bCs/>
        </w:rPr>
        <w:t xml:space="preserve">Uitleg: </w:t>
      </w:r>
      <w:r w:rsidR="002C6664">
        <w:t>Ten</w:t>
      </w:r>
      <w:r w:rsidR="001B48A3">
        <w:t xml:space="preserve"> </w:t>
      </w:r>
      <w:r w:rsidR="002C6664">
        <w:t xml:space="preserve">dele worden deze antwoorden </w:t>
      </w:r>
      <w:r w:rsidR="001B48A3">
        <w:t xml:space="preserve">gegeven op verduidelijkingsvragen maar </w:t>
      </w:r>
      <w:r w:rsidR="00751CA1">
        <w:t>vaak wordt deze categorie gebruikt om uit te leggen dat men de positie van de inbrenger niet over</w:t>
      </w:r>
      <w:r w:rsidR="008F3017">
        <w:t xml:space="preserve"> neemt</w:t>
      </w:r>
    </w:p>
    <w:p w14:paraId="49E34FBD" w14:textId="5DE8F8EB" w:rsidR="008F3017" w:rsidRPr="002205C3" w:rsidRDefault="008F3017">
      <w:r w:rsidRPr="008F3017">
        <w:rPr>
          <w:b/>
          <w:bCs/>
        </w:rPr>
        <w:t xml:space="preserve">Verwijzing naar toekomstig overleg/onderzoek: </w:t>
      </w:r>
      <w:r w:rsidR="002205C3">
        <w:t xml:space="preserve">Dit type antwoorden wordt vooral gegeven op punten in de omgevingsvisie </w:t>
      </w:r>
      <w:r w:rsidR="00FB6B3E">
        <w:t>waar verdere studie en of onderzoek moet plaatsvinden</w:t>
      </w:r>
      <w:r w:rsidR="00E221D5">
        <w:t xml:space="preserve">. Bijvoorbeeld zoals de oostelijke rondweg en de </w:t>
      </w:r>
      <w:r w:rsidR="00ED08FE">
        <w:t xml:space="preserve">verschillende onderzoekslocaties voor woningbouw. </w:t>
      </w:r>
      <w:r w:rsidR="0034124E">
        <w:t xml:space="preserve">Er wordt daarbij in veel gevallen aangegeven dat inwoners op die deelonderwerpen </w:t>
      </w:r>
      <w:r w:rsidR="00517AE9">
        <w:t>nog gelegenheid krijgen hun zienswijze in te brengen</w:t>
      </w:r>
      <w:r w:rsidR="00C635C0">
        <w:t xml:space="preserve">. </w:t>
      </w:r>
    </w:p>
    <w:p w14:paraId="486BF7DC" w14:textId="77777777" w:rsidR="00081824" w:rsidRDefault="00934DC5">
      <w:pPr>
        <w:rPr>
          <w:b/>
          <w:bCs/>
        </w:rPr>
      </w:pPr>
      <w:r w:rsidRPr="00934DC5">
        <w:rPr>
          <w:b/>
          <w:bCs/>
        </w:rPr>
        <w:t>Conclusie:</w:t>
      </w:r>
    </w:p>
    <w:p w14:paraId="67844620" w14:textId="7940DD05" w:rsidR="00131027" w:rsidRDefault="0009031D">
      <w:r>
        <w:t xml:space="preserve">Bovenstaande laat zien dat analyse </w:t>
      </w:r>
      <w:r w:rsidR="002C0873">
        <w:t xml:space="preserve">op basis van typeringen en aantallen een beter inzicht geeft op wat het werkelijk resultaat </w:t>
      </w:r>
      <w:r w:rsidR="00EC3C3C">
        <w:t>van burgerparticipatie is. In onze ogen on</w:t>
      </w:r>
      <w:r w:rsidR="00BF7303">
        <w:t>t</w:t>
      </w:r>
      <w:r w:rsidR="00EC3C3C">
        <w:t>staat er geen</w:t>
      </w:r>
      <w:r w:rsidR="00BF7303">
        <w:t xml:space="preserve"> positief beeld. </w:t>
      </w:r>
      <w:r w:rsidR="00EC3C3C">
        <w:t xml:space="preserve"> </w:t>
      </w:r>
    </w:p>
    <w:p w14:paraId="37EB0A10" w14:textId="213153F7" w:rsidR="00D74E85" w:rsidRDefault="00D74E85">
      <w:r>
        <w:t xml:space="preserve">Uiteraard </w:t>
      </w:r>
      <w:r w:rsidR="006E3374">
        <w:t xml:space="preserve">realiseren wij ons dat je op basis van 1 analyse nog geen </w:t>
      </w:r>
      <w:r w:rsidR="00D70F9C">
        <w:t>conclusies k</w:t>
      </w:r>
      <w:r w:rsidR="00777E94">
        <w:t>unt</w:t>
      </w:r>
      <w:r w:rsidR="00D70F9C">
        <w:t xml:space="preserve"> trekken. Zoals gezegd zijn wij voornemens om dit bij meerdere procedures te gaan doen. Wij denken nu dat wanneer wij een zelfde soort analyse zouden doen op trajecten die eerder aan de orde zijn geweest</w:t>
      </w:r>
      <w:r w:rsidR="004F407E">
        <w:t>,</w:t>
      </w:r>
      <w:r w:rsidR="00D70F9C">
        <w:t xml:space="preserve"> </w:t>
      </w:r>
      <w:r w:rsidR="004F407E">
        <w:t xml:space="preserve">er </w:t>
      </w:r>
      <w:r w:rsidR="00086AB1">
        <w:t xml:space="preserve">geen ander beeld zal ontstaan. Wij hopen dat de gemeente zelf ook een meet en analyse systeem optuigt om </w:t>
      </w:r>
      <w:r w:rsidR="0012340A">
        <w:t xml:space="preserve">de mate van succesvolle burgerparticipatie </w:t>
      </w:r>
      <w:r w:rsidR="00FF4886">
        <w:t>te analyseren</w:t>
      </w:r>
      <w:r w:rsidR="004F407E">
        <w:t>, daar lessen van te leren en die dan ook toe te passen.</w:t>
      </w:r>
    </w:p>
    <w:p w14:paraId="1985CD38" w14:textId="02A290F5" w:rsidR="00FF4886" w:rsidRDefault="000011D6">
      <w:r>
        <w:t xml:space="preserve">Alles om </w:t>
      </w:r>
      <w:r w:rsidR="006F76B6">
        <w:t xml:space="preserve">een verandering in te zetten in de praktijk en attitude van het bestuurlijk apparaat </w:t>
      </w:r>
      <w:r w:rsidR="00626564">
        <w:t xml:space="preserve">dat meer gericht is op </w:t>
      </w:r>
      <w:r w:rsidR="009B2F7B">
        <w:t>coöperatieve creatie</w:t>
      </w:r>
      <w:r w:rsidR="004F407E">
        <w:t>,</w:t>
      </w:r>
      <w:r w:rsidR="009B2F7B">
        <w:t xml:space="preserve"> het overbruggen van verschillende inzichten</w:t>
      </w:r>
      <w:r w:rsidR="004F407E">
        <w:t xml:space="preserve"> en het terugwinnen van het vertrouwen van de burger.</w:t>
      </w:r>
    </w:p>
    <w:p w14:paraId="30AD0C63" w14:textId="69D33D1E" w:rsidR="009B2F7B" w:rsidRDefault="00A170EF">
      <w:r>
        <w:t>Wij zouden het op prijsstellen een reactie op dit schrijven te on</w:t>
      </w:r>
      <w:r w:rsidR="004F407E">
        <w:t>t</w:t>
      </w:r>
      <w:r>
        <w:t>vangen.</w:t>
      </w:r>
    </w:p>
    <w:p w14:paraId="6B31A4FB" w14:textId="77777777" w:rsidR="00A170EF" w:rsidRDefault="00A170EF"/>
    <w:p w14:paraId="2A8D03B7" w14:textId="2F5B311F" w:rsidR="00A170EF" w:rsidRDefault="00A170EF">
      <w:r>
        <w:t>Met vriendelijke groeten</w:t>
      </w:r>
      <w:r w:rsidR="002B11DB">
        <w:t>,</w:t>
      </w:r>
    </w:p>
    <w:p w14:paraId="46539AED" w14:textId="77777777" w:rsidR="005B48FD" w:rsidRPr="005B48FD" w:rsidRDefault="005B48FD" w:rsidP="005B48FD">
      <w:pPr>
        <w:suppressAutoHyphens/>
        <w:spacing w:after="0" w:line="240" w:lineRule="auto"/>
        <w:textAlignment w:val="baseline"/>
        <w:rPr>
          <w:rFonts w:ascii="Calibri" w:eastAsia="NSimSun" w:hAnsi="Calibri" w:cs="Calibri"/>
          <w:kern w:val="2"/>
          <w:lang w:eastAsia="zh-CN" w:bidi="hi-IN"/>
        </w:rPr>
      </w:pPr>
      <w:r w:rsidRPr="005B48FD">
        <w:rPr>
          <w:rFonts w:ascii="Calibri" w:eastAsia="NSimSun" w:hAnsi="Calibri" w:cs="Calibri"/>
          <w:kern w:val="2"/>
          <w:lang w:eastAsia="zh-CN" w:bidi="hi-IN"/>
        </w:rPr>
        <w:t>José van Engelen</w:t>
      </w:r>
    </w:p>
    <w:p w14:paraId="106B600D" w14:textId="77777777" w:rsidR="005B48FD" w:rsidRPr="005B48FD" w:rsidRDefault="005B48FD" w:rsidP="005B48FD">
      <w:pPr>
        <w:suppressAutoHyphens/>
        <w:spacing w:after="0" w:line="240" w:lineRule="auto"/>
        <w:textAlignment w:val="baseline"/>
        <w:rPr>
          <w:rFonts w:ascii="Calibri" w:eastAsia="NSimSun" w:hAnsi="Calibri" w:cs="Calibri"/>
          <w:kern w:val="2"/>
          <w:lang w:eastAsia="zh-CN" w:bidi="hi-IN"/>
        </w:rPr>
      </w:pPr>
      <w:r w:rsidRPr="005B48FD">
        <w:rPr>
          <w:rFonts w:ascii="Calibri" w:eastAsia="NSimSun" w:hAnsi="Calibri" w:cs="Calibri"/>
          <w:kern w:val="2"/>
          <w:lang w:eastAsia="zh-CN" w:bidi="hi-IN"/>
        </w:rPr>
        <w:t>Voorzitter Dorpsplatform Harmelen</w:t>
      </w:r>
    </w:p>
    <w:p w14:paraId="1F96162A" w14:textId="77777777" w:rsidR="00EA7A71" w:rsidRDefault="00EA7A71"/>
    <w:p w14:paraId="067FD90D" w14:textId="77777777" w:rsidR="00EA7A71" w:rsidRDefault="00EA7A71"/>
    <w:p w14:paraId="19CD15F7" w14:textId="77777777" w:rsidR="002B11DB" w:rsidRDefault="002B11DB"/>
    <w:p w14:paraId="34DA23A6" w14:textId="77777777" w:rsidR="002B11DB" w:rsidRDefault="002B11DB"/>
    <w:p w14:paraId="3C65762A" w14:textId="1B72F730" w:rsidR="00131027" w:rsidRDefault="00131027"/>
    <w:p w14:paraId="24819C52" w14:textId="77777777" w:rsidR="00131027" w:rsidRDefault="00131027"/>
    <w:sectPr w:rsidR="00131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1E"/>
    <w:rsid w:val="000011D6"/>
    <w:rsid w:val="0000399E"/>
    <w:rsid w:val="00081824"/>
    <w:rsid w:val="00086AB1"/>
    <w:rsid w:val="0009031D"/>
    <w:rsid w:val="001032F7"/>
    <w:rsid w:val="00114C05"/>
    <w:rsid w:val="0012340A"/>
    <w:rsid w:val="00131027"/>
    <w:rsid w:val="00152617"/>
    <w:rsid w:val="001B48A3"/>
    <w:rsid w:val="00200E41"/>
    <w:rsid w:val="002205C3"/>
    <w:rsid w:val="00244940"/>
    <w:rsid w:val="002823F5"/>
    <w:rsid w:val="002B11DB"/>
    <w:rsid w:val="002C0873"/>
    <w:rsid w:val="002C6664"/>
    <w:rsid w:val="002D3408"/>
    <w:rsid w:val="002F436B"/>
    <w:rsid w:val="00304606"/>
    <w:rsid w:val="0034124E"/>
    <w:rsid w:val="003541DD"/>
    <w:rsid w:val="00387A18"/>
    <w:rsid w:val="0041271E"/>
    <w:rsid w:val="004439E1"/>
    <w:rsid w:val="00477F92"/>
    <w:rsid w:val="004B2A9F"/>
    <w:rsid w:val="004F407E"/>
    <w:rsid w:val="00517AE9"/>
    <w:rsid w:val="005B48FD"/>
    <w:rsid w:val="00626564"/>
    <w:rsid w:val="00647125"/>
    <w:rsid w:val="006755D2"/>
    <w:rsid w:val="006E3374"/>
    <w:rsid w:val="006F76B6"/>
    <w:rsid w:val="00751CA1"/>
    <w:rsid w:val="00777E94"/>
    <w:rsid w:val="007E6B2C"/>
    <w:rsid w:val="0083104A"/>
    <w:rsid w:val="008B3944"/>
    <w:rsid w:val="008F3017"/>
    <w:rsid w:val="00934DC5"/>
    <w:rsid w:val="009B2823"/>
    <w:rsid w:val="009B2F7B"/>
    <w:rsid w:val="009C0769"/>
    <w:rsid w:val="009F1637"/>
    <w:rsid w:val="00A170EF"/>
    <w:rsid w:val="00AA479E"/>
    <w:rsid w:val="00AE6F82"/>
    <w:rsid w:val="00BF7303"/>
    <w:rsid w:val="00C25F03"/>
    <w:rsid w:val="00C635C0"/>
    <w:rsid w:val="00C76C41"/>
    <w:rsid w:val="00C93666"/>
    <w:rsid w:val="00D43A46"/>
    <w:rsid w:val="00D70F9C"/>
    <w:rsid w:val="00D74E85"/>
    <w:rsid w:val="00D82F0A"/>
    <w:rsid w:val="00E221D5"/>
    <w:rsid w:val="00E64734"/>
    <w:rsid w:val="00E92209"/>
    <w:rsid w:val="00EA7A71"/>
    <w:rsid w:val="00EC3C3C"/>
    <w:rsid w:val="00ED08FE"/>
    <w:rsid w:val="00EE7A0E"/>
    <w:rsid w:val="00F33BD8"/>
    <w:rsid w:val="00F64554"/>
    <w:rsid w:val="00FB6B3E"/>
    <w:rsid w:val="00FF4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365A"/>
  <w15:chartTrackingRefBased/>
  <w15:docId w15:val="{70C24313-67C0-4BAB-986B-306821D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qFormat/>
    <w:rsid w:val="0041271E"/>
    <w:pPr>
      <w:suppressAutoHyphens/>
      <w:spacing w:after="0" w:line="240" w:lineRule="auto"/>
    </w:pPr>
    <w:rPr>
      <w:rFonts w:ascii="Liberation Serif" w:eastAsia="NSimSun" w:hAnsi="Liberation Serif" w:cs="Arial"/>
      <w:kern w:val="2"/>
      <w:sz w:val="24"/>
      <w:szCs w:val="24"/>
      <w:lang w:eastAsia="zh-CN" w:bidi="hi-IN"/>
    </w:rPr>
  </w:style>
  <w:style w:type="paragraph" w:styleId="Revisie">
    <w:name w:val="Revision"/>
    <w:hidden/>
    <w:uiPriority w:val="99"/>
    <w:semiHidden/>
    <w:rsid w:val="00081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4533">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Typering reactie respondent</a:t>
            </a:r>
          </a:p>
          <a:p>
            <a:pPr>
              <a:defRPr/>
            </a:pPr>
            <a:r>
              <a:rPr lang="en-US" sz="1200"/>
              <a:t>in procenten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manualLayout>
          <c:layoutTarget val="inner"/>
          <c:xMode val="edge"/>
          <c:yMode val="edge"/>
          <c:x val="0.36295756780402449"/>
          <c:y val="0.1902314814814815"/>
          <c:w val="0.59825765529308839"/>
          <c:h val="0.72088764946048411"/>
        </c:manualLayout>
      </c:layout>
      <c:barChart>
        <c:barDir val="bar"/>
        <c:grouping val="clustered"/>
        <c:varyColors val="0"/>
        <c:ser>
          <c:idx val="2"/>
          <c:order val="2"/>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'[analyse omgevingsvisie.xlsx]Blad1'!$C$43:$C$47</c:f>
              <c:strCache>
                <c:ptCount val="5"/>
                <c:pt idx="0">
                  <c:v>Gaat niet over Omgevingsvisie</c:v>
                </c:pt>
                <c:pt idx="1">
                  <c:v>Opmerking is procedureel</c:v>
                </c:pt>
                <c:pt idx="2">
                  <c:v>Wijzigings voorstel</c:v>
                </c:pt>
                <c:pt idx="3">
                  <c:v>(verduidelijkings)vraag</c:v>
                </c:pt>
                <c:pt idx="4">
                  <c:v>Instemming met positie</c:v>
                </c:pt>
              </c:strCache>
            </c:strRef>
          </c:cat>
          <c:val>
            <c:numRef>
              <c:f>'[analyse omgevingsvisie.xlsx]Blad1'!$F$43:$F$47</c:f>
              <c:numCache>
                <c:formatCode>0.0</c:formatCode>
                <c:ptCount val="5"/>
                <c:pt idx="0">
                  <c:v>8.5714285714285712</c:v>
                </c:pt>
                <c:pt idx="1">
                  <c:v>19.285714285714288</c:v>
                </c:pt>
                <c:pt idx="2">
                  <c:v>49.285714285714292</c:v>
                </c:pt>
                <c:pt idx="3">
                  <c:v>21.071428571428573</c:v>
                </c:pt>
                <c:pt idx="4">
                  <c:v>1.7857142857142858</c:v>
                </c:pt>
              </c:numCache>
            </c:numRef>
          </c:val>
          <c:extLst xmlns:c16r2="http://schemas.microsoft.com/office/drawing/2015/06/chart">
            <c:ext xmlns:c16="http://schemas.microsoft.com/office/drawing/2014/chart" uri="{C3380CC4-5D6E-409C-BE32-E72D297353CC}">
              <c16:uniqueId val="{00000000-DC11-40D9-95F2-2F205E99D779}"/>
            </c:ext>
          </c:extLst>
        </c:ser>
        <c:dLbls>
          <c:dLblPos val="inEnd"/>
          <c:showLegendKey val="0"/>
          <c:showVal val="1"/>
          <c:showCatName val="0"/>
          <c:showSerName val="0"/>
          <c:showPercent val="0"/>
          <c:showBubbleSize val="0"/>
        </c:dLbls>
        <c:gapWidth val="65"/>
        <c:axId val="530621992"/>
        <c:axId val="530622776"/>
        <c:extLst xmlns:c16r2="http://schemas.microsoft.com/office/drawing/2015/06/chart">
          <c:ext xmlns:c15="http://schemas.microsoft.com/office/drawing/2012/chart" uri="{02D57815-91ED-43cb-92C2-25804820EDAC}">
            <c15:filteredBarSeries>
              <c15: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dk1">
                                <a:lumMod val="50000"/>
                                <a:lumOff val="50000"/>
                              </a:schemeClr>
                            </a:solidFill>
                          </a:ln>
                          <a:effectLst/>
                        </c:spPr>
                      </c15:leaderLines>
                    </c:ext>
                  </c:extLst>
                </c:dLbls>
                <c:cat>
                  <c:strRef>
                    <c:extLst xmlns:c16r2="http://schemas.microsoft.com/office/drawing/2015/06/chart">
                      <c:ext uri="{02D57815-91ED-43cb-92C2-25804820EDAC}">
                        <c15:formulaRef>
                          <c15:sqref>'[analyse omgevingsvisie.xlsx]Blad1'!$C$43:$C$47</c15:sqref>
                        </c15:formulaRef>
                      </c:ext>
                    </c:extLst>
                    <c:strCache>
                      <c:ptCount val="5"/>
                      <c:pt idx="0">
                        <c:v>Gaat niet over Omgevingsvisie</c:v>
                      </c:pt>
                      <c:pt idx="1">
                        <c:v>Opmerking is procedureel</c:v>
                      </c:pt>
                      <c:pt idx="2">
                        <c:v>Wijzigings voorstel</c:v>
                      </c:pt>
                      <c:pt idx="3">
                        <c:v>(verduidelijkings)vraag</c:v>
                      </c:pt>
                      <c:pt idx="4">
                        <c:v>Instemming met positie</c:v>
                      </c:pt>
                    </c:strCache>
                  </c:strRef>
                </c:cat>
                <c:val>
                  <c:numRef>
                    <c:extLst xmlns:c16r2="http://schemas.microsoft.com/office/drawing/2015/06/chart">
                      <c:ext uri="{02D57815-91ED-43cb-92C2-25804820EDAC}">
                        <c15:formulaRef>
                          <c15:sqref>'[analyse omgevingsvisie.xlsx]Blad1'!$D$43:$D$47</c15:sqref>
                        </c15:formulaRef>
                      </c:ext>
                    </c:extLst>
                    <c:numCache>
                      <c:formatCode>General</c:formatCode>
                      <c:ptCount val="5"/>
                    </c:numCache>
                  </c:numRef>
                </c:val>
                <c:extLst xmlns:c16r2="http://schemas.microsoft.com/office/drawing/2015/06/chart">
                  <c:ext xmlns:c16="http://schemas.microsoft.com/office/drawing/2014/chart" uri="{C3380CC4-5D6E-409C-BE32-E72D297353CC}">
                    <c16:uniqueId val="{00000001-DC11-40D9-95F2-2F205E99D779}"/>
                  </c:ext>
                </c:extLst>
              </c15:ser>
            </c15:filteredBarSeries>
            <c15:filteredBarSeries>
              <c15:ser>
                <c:idx val="1"/>
                <c:order val="1"/>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'[analyse omgevingsvisie.xlsx]Blad1'!$C$43:$C$47</c15:sqref>
                        </c15:formulaRef>
                      </c:ext>
                    </c:extLst>
                    <c:strCache>
                      <c:ptCount val="5"/>
                      <c:pt idx="0">
                        <c:v>Gaat niet over Omgevingsvisie</c:v>
                      </c:pt>
                      <c:pt idx="1">
                        <c:v>Opmerking is procedureel</c:v>
                      </c:pt>
                      <c:pt idx="2">
                        <c:v>Wijzigings voorstel</c:v>
                      </c:pt>
                      <c:pt idx="3">
                        <c:v>(verduidelijkings)vraag</c:v>
                      </c:pt>
                      <c:pt idx="4">
                        <c:v>Instemming met positie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'[analyse omgevingsvisie.xlsx]Blad1'!$E$43:$E$47</c15:sqref>
                        </c15:formulaRef>
                      </c:ext>
                    </c:extLst>
                    <c:numCache>
                      <c:formatCode>General</c:formatCode>
                      <c:ptCount val="5"/>
                    </c:numCache>
                  </c:numRef>
                </c:val>
                <c:extLst xmlns:c15="http://schemas.microsoft.com/office/drawing/2012/chart" xmlns:c16r2="http://schemas.microsoft.com/office/drawing/2015/06/chart">
                  <c:ext xmlns:c16="http://schemas.microsoft.com/office/drawing/2014/chart" uri="{C3380CC4-5D6E-409C-BE32-E72D297353CC}">
                    <c16:uniqueId val="{00000002-DC11-40D9-95F2-2F205E99D779}"/>
                  </c:ext>
                </c:extLst>
              </c15:ser>
            </c15:filteredBarSeries>
          </c:ext>
        </c:extLst>
      </c:barChart>
      <c:catAx>
        <c:axId val="5306219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30622776"/>
        <c:crosses val="autoZero"/>
        <c:auto val="1"/>
        <c:lblAlgn val="ctr"/>
        <c:lblOffset val="100"/>
        <c:noMultiLvlLbl val="0"/>
      </c:catAx>
      <c:valAx>
        <c:axId val="530622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crossAx val="530621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sz="1200"/>
              <a:t>typering antwoorden gemeente</a:t>
            </a:r>
          </a:p>
          <a:p>
            <a:pPr>
              <a:defRPr/>
            </a:pPr>
            <a:r>
              <a:rPr lang="nl-NL" sz="1200"/>
              <a:t>in procenten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manualLayout>
          <c:layoutTarget val="inner"/>
          <c:xMode val="edge"/>
          <c:yMode val="edge"/>
          <c:x val="0.4189304461942257"/>
          <c:y val="0.17171296296296298"/>
          <c:w val="0.54228477690288712"/>
          <c:h val="0.72088764946048411"/>
        </c:manualLayout>
      </c:layout>
      <c:barChart>
        <c:barDir val="bar"/>
        <c:grouping val="clustered"/>
        <c:varyColors val="0"/>
        <c:ser>
          <c:idx val="1"/>
          <c:order val="1"/>
          <c:spPr>
            <a:solidFill>
              <a:schemeClr val="accent1">
                <a:lumMod val="60000"/>
                <a:lumOff val="4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'[analyse omgevingsvisie.xlsx]Blad1'!$C$62:$C$66</c:f>
              <c:strCache>
                <c:ptCount val="5"/>
                <c:pt idx="0">
                  <c:v>verwijzing naar toekomstig onderzoek/overleg</c:v>
                </c:pt>
                <c:pt idx="1">
                  <c:v>Gaat niet om omgevingsvisie</c:v>
                </c:pt>
                <c:pt idx="2">
                  <c:v>Uitleg</c:v>
                </c:pt>
                <c:pt idx="3">
                  <c:v>Afwijzing</c:v>
                </c:pt>
                <c:pt idx="4">
                  <c:v>Wijziging in OV zal gemaakt worden</c:v>
                </c:pt>
              </c:strCache>
            </c:strRef>
          </c:cat>
          <c:val>
            <c:numRef>
              <c:f>'[analyse omgevingsvisie.xlsx]Blad1'!$E$62:$E$66</c:f>
              <c:numCache>
                <c:formatCode>0.0</c:formatCode>
                <c:ptCount val="5"/>
                <c:pt idx="0">
                  <c:v>21.299638989169676</c:v>
                </c:pt>
                <c:pt idx="1">
                  <c:v>7.581227436823105</c:v>
                </c:pt>
                <c:pt idx="2">
                  <c:v>47.292418772563174</c:v>
                </c:pt>
                <c:pt idx="3">
                  <c:v>18.772563176895307</c:v>
                </c:pt>
                <c:pt idx="4">
                  <c:v>5.0541516245487363</c:v>
                </c:pt>
              </c:numCache>
            </c:numRef>
          </c:val>
          <c:extLst xmlns:c16r2="http://schemas.microsoft.com/office/drawing/2015/06/chart">
            <c:ext xmlns:c16="http://schemas.microsoft.com/office/drawing/2014/chart" uri="{C3380CC4-5D6E-409C-BE32-E72D297353CC}">
              <c16:uniqueId val="{00000000-B76F-4C4A-9C33-A7517C4B1CD9}"/>
            </c:ext>
          </c:extLst>
        </c:ser>
        <c:dLbls>
          <c:dLblPos val="inEnd"/>
          <c:showLegendKey val="0"/>
          <c:showVal val="1"/>
          <c:showCatName val="0"/>
          <c:showSerName val="0"/>
          <c:showPercent val="0"/>
          <c:showBubbleSize val="0"/>
        </c:dLbls>
        <c:gapWidth val="65"/>
        <c:axId val="530623560"/>
        <c:axId val="530623952"/>
        <c:extLst xmlns:c16r2="http://schemas.microsoft.com/office/drawing/2015/06/chart">
          <c:ext xmlns:c15="http://schemas.microsoft.com/office/drawing/2012/chart" uri="{02D57815-91ED-43cb-92C2-25804820EDAC}">
            <c15:filteredBarSeries>
              <c15: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dk1">
                                <a:lumMod val="50000"/>
                                <a:lumOff val="50000"/>
                              </a:schemeClr>
                            </a:solidFill>
                          </a:ln>
                          <a:effectLst/>
                        </c:spPr>
                      </c15:leaderLines>
                    </c:ext>
                  </c:extLst>
                </c:dLbls>
                <c:cat>
                  <c:strRef>
                    <c:extLst xmlns:c16r2="http://schemas.microsoft.com/office/drawing/2015/06/chart">
                      <c:ext uri="{02D57815-91ED-43cb-92C2-25804820EDAC}">
                        <c15:formulaRef>
                          <c15:sqref>'[analyse omgevingsvisie.xlsx]Blad1'!$C$62:$C$66</c15:sqref>
                        </c15:formulaRef>
                      </c:ext>
                    </c:extLst>
                    <c:strCache>
                      <c:ptCount val="5"/>
                      <c:pt idx="0">
                        <c:v>verwijzing naar toekomstig onderzoek/overleg</c:v>
                      </c:pt>
                      <c:pt idx="1">
                        <c:v>Gaat niet om omgevingsvisie</c:v>
                      </c:pt>
                      <c:pt idx="2">
                        <c:v>Uitleg</c:v>
                      </c:pt>
                      <c:pt idx="3">
                        <c:v>Afwijzing</c:v>
                      </c:pt>
                      <c:pt idx="4">
                        <c:v>Wijziging in OV zal gemaakt worden</c:v>
                      </c:pt>
                    </c:strCache>
                  </c:strRef>
                </c:cat>
                <c:val>
                  <c:numRef>
                    <c:extLst xmlns:c16r2="http://schemas.microsoft.com/office/drawing/2015/06/chart">
                      <c:ext uri="{02D57815-91ED-43cb-92C2-25804820EDAC}">
                        <c15:formulaRef>
                          <c15:sqref>'[analyse omgevingsvisie.xlsx]Blad1'!$D$62:$D$66</c15:sqref>
                        </c15:formulaRef>
                      </c:ext>
                    </c:extLst>
                    <c:numCache>
                      <c:formatCode>General</c:formatCode>
                      <c:ptCount val="5"/>
                    </c:numCache>
                  </c:numRef>
                </c:val>
                <c:extLst xmlns:c16r2="http://schemas.microsoft.com/office/drawing/2015/06/chart">
                  <c:ext xmlns:c16="http://schemas.microsoft.com/office/drawing/2014/chart" uri="{C3380CC4-5D6E-409C-BE32-E72D297353CC}">
                    <c16:uniqueId val="{00000001-B76F-4C4A-9C33-A7517C4B1CD9}"/>
                  </c:ext>
                </c:extLst>
              </c15:ser>
            </c15:filteredBarSeries>
          </c:ext>
        </c:extLst>
      </c:barChart>
      <c:catAx>
        <c:axId val="5306235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30623952"/>
        <c:crosses val="autoZero"/>
        <c:auto val="1"/>
        <c:lblAlgn val="ctr"/>
        <c:lblOffset val="100"/>
        <c:noMultiLvlLbl val="0"/>
      </c:catAx>
      <c:valAx>
        <c:axId val="5306239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crossAx val="5306235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Gombert</dc:creator>
  <cp:keywords/>
  <dc:description/>
  <cp:lastModifiedBy>Microsoft-account</cp:lastModifiedBy>
  <cp:revision>2</cp:revision>
  <dcterms:created xsi:type="dcterms:W3CDTF">2022-02-25T18:49:00Z</dcterms:created>
  <dcterms:modified xsi:type="dcterms:W3CDTF">2022-02-25T18:49:00Z</dcterms:modified>
</cp:coreProperties>
</file>